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8C50B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平谷区医院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门诊五</w:t>
      </w:r>
      <w:r>
        <w:rPr>
          <w:rFonts w:hint="eastAsia" w:ascii="宋体" w:hAnsi="宋体" w:eastAsia="宋体" w:cs="宋体"/>
          <w:b/>
          <w:sz w:val="44"/>
          <w:szCs w:val="44"/>
        </w:rPr>
        <w:t>层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消化内镜</w:t>
      </w:r>
      <w:r>
        <w:rPr>
          <w:rFonts w:hint="eastAsia" w:ascii="宋体" w:hAnsi="宋体" w:eastAsia="宋体" w:cs="宋体"/>
          <w:b/>
          <w:sz w:val="44"/>
          <w:szCs w:val="44"/>
        </w:rPr>
        <w:t>中央空调</w:t>
      </w:r>
    </w:p>
    <w:p w14:paraId="1176C105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系统配置技术方案</w:t>
      </w:r>
    </w:p>
    <w:p w14:paraId="5DE63085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一、工程概况</w:t>
      </w:r>
      <w:bookmarkEnd w:id="0"/>
    </w:p>
    <w:p w14:paraId="539BD314">
      <w:pPr>
        <w:spacing w:before="120" w:after="120" w:line="288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本工程为</w:t>
      </w:r>
      <w:r>
        <w:rPr>
          <w:rFonts w:hint="eastAsia" w:ascii="宋体" w:hAnsi="宋体" w:eastAsia="宋体" w:cs="宋体"/>
          <w:b/>
          <w:sz w:val="28"/>
          <w:szCs w:val="28"/>
        </w:rPr>
        <w:t>平谷区医院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门诊</w:t>
      </w:r>
      <w:r>
        <w:rPr>
          <w:rFonts w:hint="eastAsia" w:ascii="宋体" w:hAnsi="宋体" w:eastAsia="宋体" w:cs="宋体"/>
          <w:b/>
          <w:sz w:val="28"/>
          <w:szCs w:val="28"/>
        </w:rPr>
        <w:t>五层中央空调安装工程</w:t>
      </w:r>
      <w:r>
        <w:rPr>
          <w:rFonts w:hint="eastAsia" w:ascii="宋体" w:hAnsi="宋体" w:eastAsia="宋体" w:cs="宋体"/>
          <w:sz w:val="28"/>
          <w:szCs w:val="28"/>
        </w:rPr>
        <w:t>，现场共计5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个房间</w:t>
      </w:r>
      <w:r>
        <w:rPr>
          <w:rFonts w:hint="eastAsia" w:ascii="宋体" w:hAnsi="宋体" w:eastAsia="宋体" w:cs="宋体"/>
          <w:sz w:val="28"/>
          <w:szCs w:val="28"/>
        </w:rPr>
        <w:t>，单间病房建筑面积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约</w:t>
      </w:r>
      <w:r>
        <w:rPr>
          <w:rFonts w:hint="eastAsia" w:ascii="宋体" w:hAnsi="宋体" w:eastAsia="宋体" w:cs="宋体"/>
          <w:sz w:val="28"/>
          <w:szCs w:val="28"/>
        </w:rPr>
        <w:t>32㎡，总空调覆盖面积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约</w:t>
      </w: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0㎡。项目采用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商</w:t>
      </w:r>
      <w:r>
        <w:rPr>
          <w:rFonts w:hint="eastAsia" w:ascii="宋体" w:hAnsi="宋体" w:eastAsia="宋体" w:cs="宋体"/>
          <w:sz w:val="28"/>
          <w:szCs w:val="28"/>
        </w:rPr>
        <w:t>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VRV</w:t>
      </w:r>
      <w:r>
        <w:rPr>
          <w:rFonts w:hint="eastAsia" w:ascii="宋体" w:hAnsi="宋体" w:eastAsia="宋体" w:cs="宋体"/>
          <w:sz w:val="28"/>
          <w:szCs w:val="28"/>
        </w:rPr>
        <w:t>多联机中央空调系统，室内机选用天花嵌入式四面出风机型，室外机安装于四层平台位置，整套系统服务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4层5个房间</w:t>
      </w:r>
      <w:r>
        <w:rPr>
          <w:rFonts w:hint="eastAsia" w:ascii="宋体" w:hAnsi="宋体" w:eastAsia="宋体" w:cs="宋体"/>
          <w:sz w:val="28"/>
          <w:szCs w:val="28"/>
        </w:rPr>
        <w:t>，满足病房全年制冷、制热恒温舒适需求，适配医院医疗场所洁净、静音、稳定运行的使用标准。</w:t>
      </w:r>
    </w:p>
    <w:p w14:paraId="0CB1109D">
      <w:pPr>
        <w:spacing w:before="120" w:after="120" w:line="288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方案严格结合现场施工条件、设备原厂技术参数及医院建筑机电施工规范，明确设备选型、管路配置、电气布线、排水施工、安装工艺及验收标准，保障系统安全、稳定、长效运行，符合医疗场所暖通空调施工及使用要求。</w:t>
      </w:r>
    </w:p>
    <w:p w14:paraId="0FAEF2F3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二、设备选型及核心技术参数</w:t>
      </w:r>
      <w:bookmarkEnd w:id="1"/>
    </w:p>
    <w:p w14:paraId="3386F842">
      <w:pPr>
        <w:spacing w:before="120" w:after="120" w:line="288" w:lineRule="auto"/>
        <w:ind w:left="0"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本项目采用1拖5商用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VRV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中央空调系统，1台室外机匹配5台室内天花机，设备选型完全适配单病房32㎡空间负荷需求，冷热输出匹配病房使用工况，高低温运行适配北方地区气候条件。</w:t>
      </w:r>
    </w:p>
    <w:p w14:paraId="66F188B3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2" w:name="heading_2"/>
      <w:r>
        <w:rPr>
          <w:rFonts w:hint="eastAsia" w:ascii="宋体" w:hAnsi="宋体" w:eastAsia="宋体" w:cs="宋体"/>
          <w:b/>
          <w:sz w:val="28"/>
          <w:szCs w:val="28"/>
        </w:rPr>
        <w:t>（一）室内机参数（单台）</w:t>
      </w:r>
      <w:bookmarkEnd w:id="2"/>
    </w:p>
    <w:p w14:paraId="0BD500B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设备型号：四面出风天花机</w:t>
      </w:r>
    </w:p>
    <w:p w14:paraId="23DF901E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标准制冷量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5.6</w:t>
      </w:r>
      <w:r>
        <w:rPr>
          <w:rFonts w:hint="eastAsia" w:ascii="宋体" w:hAnsi="宋体" w:eastAsia="宋体" w:cs="宋体"/>
          <w:sz w:val="28"/>
          <w:szCs w:val="28"/>
        </w:rPr>
        <w:t>KW</w:t>
      </w:r>
    </w:p>
    <w:p w14:paraId="2A0F981F"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标准制热量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6.3</w:t>
      </w:r>
      <w:r>
        <w:rPr>
          <w:rFonts w:hint="eastAsia" w:ascii="宋体" w:hAnsi="宋体" w:eastAsia="宋体" w:cs="宋体"/>
          <w:sz w:val="28"/>
          <w:szCs w:val="28"/>
        </w:rPr>
        <w:t>KW</w:t>
      </w:r>
    </w:p>
    <w:p w14:paraId="51F58A8A"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额定用电功率</w:t>
      </w:r>
      <w:r>
        <w:rPr>
          <w:rFonts w:hint="eastAsia" w:ascii="宋体" w:hAnsi="宋体" w:eastAsia="宋体" w:cs="宋体"/>
          <w:sz w:val="28"/>
          <w:szCs w:val="28"/>
        </w:rPr>
        <w:t>：1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60</w:t>
      </w:r>
      <w:r>
        <w:rPr>
          <w:rFonts w:hint="eastAsia" w:ascii="宋体" w:hAnsi="宋体" w:eastAsia="宋体" w:cs="宋体"/>
          <w:sz w:val="28"/>
          <w:szCs w:val="28"/>
        </w:rPr>
        <w:t>W</w:t>
      </w:r>
    </w:p>
    <w:p w14:paraId="5A7525F4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设备形式</w:t>
      </w:r>
      <w:r>
        <w:rPr>
          <w:rFonts w:hint="eastAsia" w:ascii="宋体" w:hAnsi="宋体" w:eastAsia="宋体" w:cs="宋体"/>
          <w:sz w:val="28"/>
          <w:szCs w:val="28"/>
        </w:rPr>
        <w:t>：嵌入式天花机，四面出风，送风均匀、无死角，适配病房吊顶安装，静音运行不影响患者休养</w:t>
      </w:r>
    </w:p>
    <w:p w14:paraId="617CC795">
      <w:pPr>
        <w:numPr>
          <w:ilvl w:val="0"/>
          <w:numId w:val="5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适用面积</w:t>
      </w:r>
      <w:r>
        <w:rPr>
          <w:rFonts w:hint="eastAsia" w:ascii="宋体" w:hAnsi="宋体" w:eastAsia="宋体" w:cs="宋体"/>
          <w:sz w:val="28"/>
          <w:szCs w:val="28"/>
        </w:rPr>
        <w:t>：适配30-35㎡空间，完全匹配本项目单病房32㎡建筑面积，冷热负荷余量充足</w:t>
      </w:r>
    </w:p>
    <w:p w14:paraId="55EE2E5B">
      <w:pPr>
        <w:numPr>
          <w:ilvl w:val="0"/>
          <w:numId w:val="6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单层配置数量</w:t>
      </w:r>
      <w:r>
        <w:rPr>
          <w:rFonts w:hint="eastAsia" w:ascii="宋体" w:hAnsi="宋体" w:eastAsia="宋体" w:cs="宋体"/>
          <w:sz w:val="28"/>
          <w:szCs w:val="28"/>
        </w:rPr>
        <w:t>：5台（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每个房间1台</w:t>
      </w:r>
      <w:r>
        <w:rPr>
          <w:rFonts w:hint="eastAsia" w:ascii="宋体" w:hAnsi="宋体" w:eastAsia="宋体" w:cs="宋体"/>
          <w:sz w:val="28"/>
          <w:szCs w:val="28"/>
        </w:rPr>
        <w:t>，全覆盖安装）</w:t>
      </w:r>
    </w:p>
    <w:p w14:paraId="04C4C6BD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3" w:name="heading_3"/>
      <w:r>
        <w:rPr>
          <w:rFonts w:hint="eastAsia" w:ascii="宋体" w:hAnsi="宋体" w:eastAsia="宋体" w:cs="宋体"/>
          <w:b/>
          <w:sz w:val="28"/>
          <w:szCs w:val="28"/>
        </w:rPr>
        <w:t>（二）室外机参数</w:t>
      </w:r>
      <w:bookmarkEnd w:id="3"/>
    </w:p>
    <w:p w14:paraId="7FC6794F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设备型号：商用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VRV</w:t>
      </w:r>
      <w:r>
        <w:rPr>
          <w:rFonts w:hint="eastAsia" w:ascii="宋体" w:hAnsi="宋体" w:eastAsia="宋体" w:cs="宋体"/>
          <w:sz w:val="28"/>
          <w:szCs w:val="28"/>
        </w:rPr>
        <w:t>室外主机</w:t>
      </w:r>
    </w:p>
    <w:p w14:paraId="3260D3F7">
      <w:pPr>
        <w:numPr>
          <w:ilvl w:val="0"/>
          <w:numId w:val="7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标准制冷量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28.5</w:t>
      </w:r>
      <w:r>
        <w:rPr>
          <w:rFonts w:hint="eastAsia" w:ascii="宋体" w:hAnsi="宋体" w:eastAsia="宋体" w:cs="宋体"/>
          <w:sz w:val="28"/>
          <w:szCs w:val="28"/>
        </w:rPr>
        <w:t>KW</w:t>
      </w:r>
    </w:p>
    <w:p w14:paraId="59715AD1">
      <w:pPr>
        <w:numPr>
          <w:ilvl w:val="0"/>
          <w:numId w:val="8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标准制热量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31.5</w:t>
      </w:r>
      <w:r>
        <w:rPr>
          <w:rFonts w:hint="eastAsia" w:ascii="宋体" w:hAnsi="宋体" w:eastAsia="宋体" w:cs="宋体"/>
          <w:sz w:val="28"/>
          <w:szCs w:val="28"/>
        </w:rPr>
        <w:t>KW</w:t>
      </w:r>
    </w:p>
    <w:p w14:paraId="41AF0956">
      <w:pPr>
        <w:numPr>
          <w:ilvl w:val="0"/>
          <w:numId w:val="9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最大输入电流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23</w:t>
      </w:r>
      <w:r>
        <w:rPr>
          <w:rFonts w:hint="eastAsia" w:ascii="宋体" w:hAnsi="宋体" w:eastAsia="宋体" w:cs="宋体"/>
          <w:sz w:val="28"/>
          <w:szCs w:val="28"/>
        </w:rPr>
        <w:t>A</w:t>
      </w:r>
    </w:p>
    <w:p w14:paraId="4CFF5EFB">
      <w:pPr>
        <w:numPr>
          <w:ilvl w:val="0"/>
          <w:numId w:val="10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运行温度范围</w:t>
      </w:r>
      <w:r>
        <w:rPr>
          <w:rFonts w:hint="eastAsia" w:ascii="宋体" w:hAnsi="宋体" w:eastAsia="宋体" w:cs="宋体"/>
          <w:sz w:val="28"/>
          <w:szCs w:val="28"/>
        </w:rPr>
        <w:t>：制冷-20℃~60℃、制热-35℃~30℃，可适配平谷地区冬季低温、夏季高温极端天气，保障全年稳定运行</w:t>
      </w:r>
    </w:p>
    <w:p w14:paraId="681EB1BD">
      <w:pPr>
        <w:numPr>
          <w:ilvl w:val="0"/>
          <w:numId w:val="11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安装位置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门诊楼</w:t>
      </w:r>
      <w:r>
        <w:rPr>
          <w:rFonts w:hint="eastAsia" w:ascii="宋体" w:hAnsi="宋体" w:eastAsia="宋体" w:cs="宋体"/>
          <w:sz w:val="28"/>
          <w:szCs w:val="28"/>
        </w:rPr>
        <w:t>四层室外平台，通风散热条件良好，规避高空迎风、积水积雪隐患</w:t>
      </w:r>
    </w:p>
    <w:p w14:paraId="046E7C7D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4" w:name="heading_4"/>
      <w:r>
        <w:rPr>
          <w:rFonts w:hint="eastAsia" w:ascii="宋体" w:hAnsi="宋体" w:eastAsia="宋体" w:cs="宋体"/>
          <w:b/>
          <w:sz w:val="28"/>
          <w:szCs w:val="28"/>
        </w:rPr>
        <w:t>三、系统整体配置方案</w:t>
      </w:r>
      <w:bookmarkEnd w:id="4"/>
    </w:p>
    <w:p w14:paraId="4E2FB445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5" w:name="heading_5"/>
      <w:r>
        <w:rPr>
          <w:rFonts w:hint="eastAsia" w:ascii="宋体" w:hAnsi="宋体" w:eastAsia="宋体" w:cs="宋体"/>
          <w:b/>
          <w:sz w:val="28"/>
          <w:szCs w:val="28"/>
        </w:rPr>
        <w:t>（一）系统架构</w:t>
      </w:r>
      <w:bookmarkEnd w:id="5"/>
    </w:p>
    <w:p w14:paraId="3787AEEA">
      <w:pPr>
        <w:spacing w:before="120" w:after="120" w:line="288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整套系统采用</w:t>
      </w:r>
      <w:r>
        <w:rPr>
          <w:rFonts w:hint="eastAsia" w:ascii="宋体" w:hAnsi="宋体" w:eastAsia="宋体" w:cs="宋体"/>
          <w:b/>
          <w:sz w:val="28"/>
          <w:szCs w:val="28"/>
        </w:rPr>
        <w:t>一拖五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VRV</w:t>
      </w:r>
      <w:r>
        <w:rPr>
          <w:rFonts w:hint="eastAsia" w:ascii="宋体" w:hAnsi="宋体" w:eastAsia="宋体" w:cs="宋体"/>
          <w:b/>
          <w:sz w:val="28"/>
          <w:szCs w:val="28"/>
        </w:rPr>
        <w:t>变频多联机架构</w:t>
      </w:r>
      <w:r>
        <w:rPr>
          <w:rFonts w:hint="eastAsia" w:ascii="宋体" w:hAnsi="宋体" w:eastAsia="宋体" w:cs="宋体"/>
          <w:sz w:val="28"/>
          <w:szCs w:val="28"/>
        </w:rPr>
        <w:t>，单台室外主机集中控制5台室内天花机，各房间可独立启停、调温、调速，满足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科室</w:t>
      </w:r>
      <w:r>
        <w:rPr>
          <w:rFonts w:hint="eastAsia" w:ascii="宋体" w:hAnsi="宋体" w:eastAsia="宋体" w:cs="宋体"/>
          <w:sz w:val="28"/>
          <w:szCs w:val="28"/>
        </w:rPr>
        <w:t>病房差异化温控需求；变频运行模式可根据室内负荷自动调节输出功率，运行节能、温度控制精准，适配医院24小时不间断运行需求。</w:t>
      </w:r>
    </w:p>
    <w:p w14:paraId="1B5433B0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6" w:name="heading_6"/>
      <w:r>
        <w:rPr>
          <w:rFonts w:hint="eastAsia" w:ascii="宋体" w:hAnsi="宋体" w:eastAsia="宋体" w:cs="宋体"/>
          <w:b/>
          <w:sz w:val="28"/>
          <w:szCs w:val="28"/>
        </w:rPr>
        <w:t>（二）管路系统配置</w:t>
      </w:r>
      <w:bookmarkEnd w:id="6"/>
    </w:p>
    <w:p w14:paraId="444B843B">
      <w:pPr>
        <w:spacing w:before="120" w:after="120" w:line="288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冷媒管路采用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标准</w:t>
      </w:r>
      <w:r>
        <w:rPr>
          <w:rFonts w:hint="eastAsia" w:ascii="宋体" w:hAnsi="宋体" w:eastAsia="宋体" w:cs="宋体"/>
          <w:sz w:val="28"/>
          <w:szCs w:val="28"/>
        </w:rPr>
        <w:t>配套保温铜管，严格按照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VRV</w:t>
      </w:r>
      <w:r>
        <w:rPr>
          <w:rFonts w:hint="eastAsia" w:ascii="宋体" w:hAnsi="宋体" w:eastAsia="宋体" w:cs="宋体"/>
          <w:sz w:val="28"/>
          <w:szCs w:val="28"/>
        </w:rPr>
        <w:t>系统标准配置管径，所有管路全程橡塑保温，杜绝冷量损耗、结露滴水，管路穿墙、穿楼板位置做密封封堵处理，符合医院建筑防尘、降噪要求。</w:t>
      </w:r>
    </w:p>
    <w:p w14:paraId="0451885B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7" w:name="heading_7"/>
      <w:r>
        <w:rPr>
          <w:rFonts w:hint="eastAsia" w:ascii="宋体" w:hAnsi="宋体" w:eastAsia="宋体" w:cs="宋体"/>
          <w:b/>
          <w:sz w:val="28"/>
          <w:szCs w:val="28"/>
        </w:rPr>
        <w:t>（三）冷凝水排水配置</w:t>
      </w:r>
      <w:bookmarkEnd w:id="7"/>
    </w:p>
    <w:p w14:paraId="773BE2D5">
      <w:pPr>
        <w:spacing w:before="120" w:after="120" w:line="288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室内天花机自带集成排水系统，冷凝水采用</w:t>
      </w:r>
      <w:r>
        <w:rPr>
          <w:rFonts w:hint="eastAsia" w:ascii="宋体" w:hAnsi="宋体" w:eastAsia="宋体" w:cs="宋体"/>
          <w:b/>
          <w:sz w:val="28"/>
          <w:szCs w:val="28"/>
        </w:rPr>
        <w:t>就近排水方案</w:t>
      </w:r>
      <w:r>
        <w:rPr>
          <w:rFonts w:hint="eastAsia" w:ascii="宋体" w:hAnsi="宋体" w:eastAsia="宋体" w:cs="宋体"/>
          <w:sz w:val="28"/>
          <w:szCs w:val="28"/>
        </w:rPr>
        <w:t>，每台室内机冷凝水管单独对接病房原有下水口，管路设置坡度，杜绝积水、倒灌；全程管道密封处理，防止异味返出、细菌滋生，符合医疗场所卫生标准，排水管路隐蔽铺设，不破坏病房装修整体效果。</w:t>
      </w:r>
    </w:p>
    <w:p w14:paraId="214E7D99">
      <w:pPr>
        <w:spacing w:before="320" w:after="120" w:line="288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8" w:name="heading_8"/>
      <w:r>
        <w:rPr>
          <w:rFonts w:hint="eastAsia" w:ascii="宋体" w:hAnsi="宋体" w:eastAsia="宋体" w:cs="宋体"/>
          <w:b/>
          <w:sz w:val="28"/>
          <w:szCs w:val="28"/>
        </w:rPr>
        <w:t>四、电气系统配置方案</w:t>
      </w:r>
      <w:bookmarkEnd w:id="8"/>
    </w:p>
    <w:p w14:paraId="6361C73B">
      <w:pPr>
        <w:spacing w:before="120" w:after="120" w:line="288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本项目空调系统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5层电箱</w:t>
      </w:r>
      <w:r>
        <w:rPr>
          <w:rFonts w:hint="eastAsia" w:ascii="宋体" w:hAnsi="宋体" w:eastAsia="宋体" w:cs="宋体"/>
          <w:b/>
          <w:sz w:val="28"/>
          <w:szCs w:val="28"/>
        </w:rPr>
        <w:t>集中取电</w:t>
      </w:r>
      <w:r>
        <w:rPr>
          <w:rFonts w:hint="eastAsia" w:ascii="宋体" w:hAnsi="宋体" w:eastAsia="宋体" w:cs="宋体"/>
          <w:sz w:val="28"/>
          <w:szCs w:val="28"/>
        </w:rPr>
        <w:t>，内外机独立布线、分路控制，线缆规格严格匹配设备功率及电流参数，布线规范、安全冗余充足，满足医用电气安全规范。</w:t>
      </w:r>
    </w:p>
    <w:p w14:paraId="1193A5BA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9" w:name="heading_9"/>
      <w:r>
        <w:rPr>
          <w:rFonts w:hint="eastAsia" w:ascii="宋体" w:hAnsi="宋体" w:eastAsia="宋体" w:cs="宋体"/>
          <w:b/>
          <w:sz w:val="28"/>
          <w:szCs w:val="28"/>
        </w:rPr>
        <w:t>（一）室内机电气配置</w:t>
      </w:r>
      <w:bookmarkEnd w:id="9"/>
    </w:p>
    <w:p w14:paraId="5531C984">
      <w:pPr>
        <w:numPr>
          <w:ilvl w:val="0"/>
          <w:numId w:val="12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供电线缆规格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×2.5mm²铜芯电缆，适配单台室内机额定功率，载流量充足，满足长期稳定运行需求</w:t>
      </w:r>
    </w:p>
    <w:p w14:paraId="66E659E8">
      <w:pPr>
        <w:numPr>
          <w:ilvl w:val="0"/>
          <w:numId w:val="13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布线方式</w:t>
      </w:r>
      <w:r>
        <w:rPr>
          <w:rFonts w:hint="eastAsia" w:ascii="宋体" w:hAnsi="宋体" w:eastAsia="宋体" w:cs="宋体"/>
          <w:sz w:val="28"/>
          <w:szCs w:val="28"/>
        </w:rPr>
        <w:t>：五层吊顶内隐蔽穿管布线，每台室内机单独分路控制，设置独立开关，检修、启停互不干扰</w:t>
      </w:r>
    </w:p>
    <w:p w14:paraId="219AD860">
      <w:pPr>
        <w:numPr>
          <w:ilvl w:val="0"/>
          <w:numId w:val="14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安全配置</w:t>
      </w:r>
      <w:r>
        <w:rPr>
          <w:rFonts w:hint="eastAsia" w:ascii="宋体" w:hAnsi="宋体" w:eastAsia="宋体" w:cs="宋体"/>
          <w:sz w:val="28"/>
          <w:szCs w:val="28"/>
        </w:rPr>
        <w:t>：每路室内机回路配置匹配规格断路器，具备过载、短路保护功能</w:t>
      </w:r>
    </w:p>
    <w:p w14:paraId="267D4A31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10" w:name="heading_10"/>
      <w:r>
        <w:rPr>
          <w:rFonts w:hint="eastAsia" w:ascii="宋体" w:hAnsi="宋体" w:eastAsia="宋体" w:cs="宋体"/>
          <w:b/>
          <w:sz w:val="28"/>
          <w:szCs w:val="28"/>
        </w:rPr>
        <w:t>（二）室外机电气配置</w:t>
      </w:r>
      <w:bookmarkEnd w:id="10"/>
    </w:p>
    <w:p w14:paraId="4B284840">
      <w:pPr>
        <w:numPr>
          <w:ilvl w:val="0"/>
          <w:numId w:val="15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供电线缆规格</w:t>
      </w:r>
      <w:r>
        <w:rPr>
          <w:rFonts w:hint="eastAsia" w:ascii="宋体" w:hAnsi="宋体" w:eastAsia="宋体" w:cs="宋体"/>
          <w:sz w:val="28"/>
          <w:szCs w:val="28"/>
        </w:rPr>
        <w:t>：5×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mm²铜芯电缆，匹配室外机最大输入电流，满足制热、制冷满负荷运行供电需求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外机电缆预计38米，电缆室外采用防雨线槽保护。</w:t>
      </w:r>
    </w:p>
    <w:p w14:paraId="5D97F7E9">
      <w:pPr>
        <w:numPr>
          <w:ilvl w:val="0"/>
          <w:numId w:val="16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布线方式</w:t>
      </w:r>
      <w:r>
        <w:rPr>
          <w:rFonts w:hint="eastAsia" w:ascii="宋体" w:hAnsi="宋体" w:eastAsia="宋体" w:cs="宋体"/>
          <w:sz w:val="28"/>
          <w:szCs w:val="28"/>
        </w:rPr>
        <w:t>：从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5层配电间</w:t>
      </w:r>
      <w:r>
        <w:rPr>
          <w:rFonts w:hint="eastAsia" w:ascii="宋体" w:hAnsi="宋体" w:eastAsia="宋体" w:cs="宋体"/>
          <w:sz w:val="28"/>
          <w:szCs w:val="28"/>
        </w:rPr>
        <w:t>独立出线，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顶棚内</w:t>
      </w:r>
      <w:r>
        <w:rPr>
          <w:rFonts w:hint="eastAsia" w:ascii="宋体" w:hAnsi="宋体" w:eastAsia="宋体" w:cs="宋体"/>
          <w:sz w:val="28"/>
          <w:szCs w:val="28"/>
        </w:rPr>
        <w:t>隐蔽敷设至四层平台外机位置，线缆做防水、防晒、防老化防护处理</w:t>
      </w:r>
    </w:p>
    <w:p w14:paraId="24A1E226">
      <w:pPr>
        <w:numPr>
          <w:ilvl w:val="0"/>
          <w:numId w:val="17"/>
        </w:num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配电保护</w:t>
      </w:r>
      <w:r>
        <w:rPr>
          <w:rFonts w:hint="eastAsia" w:ascii="宋体" w:hAnsi="宋体" w:eastAsia="宋体" w:cs="宋体"/>
          <w:sz w:val="28"/>
          <w:szCs w:val="28"/>
        </w:rPr>
        <w:t>：外机主回路设置专用空气开关及漏电保护器，接地保护可靠，符合户外电气设备安全规范</w:t>
      </w:r>
    </w:p>
    <w:p w14:paraId="55F31DF1">
      <w:pPr>
        <w:spacing w:before="300" w:after="120" w:line="288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11" w:name="heading_11"/>
      <w:r>
        <w:rPr>
          <w:rFonts w:hint="eastAsia" w:ascii="宋体" w:hAnsi="宋体" w:eastAsia="宋体" w:cs="宋体"/>
          <w:b/>
          <w:sz w:val="28"/>
          <w:szCs w:val="28"/>
        </w:rPr>
        <w:t>（三）控制系统配置</w:t>
      </w:r>
      <w:bookmarkEnd w:id="11"/>
    </w:p>
    <w:p w14:paraId="0C5D8381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每间病房配置独立有线控制器，可独立调节房间温度、风速、运行模式及开关机状态；主机搭载变频智能控制系统，具备故障自检、过载保护、高低温自适应调节功能，系统运行稳定，可实时监测设备运行状态，便于后期运维检修。</w:t>
      </w:r>
    </w:p>
    <w:p w14:paraId="29529FFF">
      <w:pPr>
        <w:spacing w:before="320" w:after="120" w:line="288" w:lineRule="auto"/>
        <w:ind w:left="0"/>
        <w:jc w:val="left"/>
        <w:outlineLvl w:val="1"/>
        <w:rPr>
          <w:rFonts w:hint="default" w:ascii="宋体" w:hAnsi="宋体" w:eastAsia="宋体" w:cs="宋体"/>
          <w:sz w:val="28"/>
          <w:szCs w:val="28"/>
          <w:lang w:val="en-US"/>
        </w:rPr>
      </w:pPr>
      <w:bookmarkStart w:id="12" w:name="heading_21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8"/>
          <w:szCs w:val="28"/>
        </w:rPr>
        <w:t>、施工</w:t>
      </w:r>
      <w:bookmarkEnd w:id="12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要求</w:t>
      </w:r>
    </w:p>
    <w:p w14:paraId="19A2DFD4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本项目整体设计、设备选型、施工工艺均符合《通风与空调工程施工质量验收规范》《建筑电气工程施工质量验收规范》等国家及行业标准，适配医疗场所特殊使用要求，施工全过程合规可控，完工后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满足科室使用要求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89EA8EB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2、整体设备质保2年。</w:t>
      </w:r>
    </w:p>
    <w:p w14:paraId="7042CB3C">
      <w:pPr>
        <w:spacing w:before="120" w:after="120" w:line="288" w:lineRule="auto"/>
        <w:ind w:left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3、施工期间造成人员伤亡与医院无关，乙方自行处理。</w:t>
      </w:r>
    </w:p>
    <w:p w14:paraId="6EC1A221">
      <w:pPr>
        <w:spacing w:before="120" w:after="120" w:line="288" w:lineRule="auto"/>
        <w:ind w:left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4、需要现场勘察联系电话：</w:t>
      </w:r>
      <w:bookmarkStart w:id="13" w:name="_GoBack"/>
      <w:bookmarkEnd w:id="13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89991290刘工</w:t>
      </w:r>
    </w:p>
    <w:p w14:paraId="664E58D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3C312485">
      <w:pPr>
        <w:spacing w:before="120" w:after="120" w:line="288" w:lineRule="auto"/>
        <w:ind w:left="0" w:firstLine="5600" w:firstLineChars="20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后勤保障处</w:t>
      </w:r>
    </w:p>
    <w:p w14:paraId="551B5DEB">
      <w:pPr>
        <w:spacing w:before="120" w:after="120" w:line="288" w:lineRule="auto"/>
        <w:ind w:left="0" w:firstLine="5320" w:firstLineChars="19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2026年8月31日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1992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9092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C8879AEF"/>
    <w:multiLevelType w:val="singleLevel"/>
    <w:tmpl w:val="C8879A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D7F9FE59"/>
    <w:multiLevelType w:val="singleLevel"/>
    <w:tmpl w:val="D7F9FE5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2A8F537B"/>
    <w:multiLevelType w:val="singleLevel"/>
    <w:tmpl w:val="2A8F537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3">
    <w:nsid w:val="4D4DC07F"/>
    <w:multiLevelType w:val="singleLevel"/>
    <w:tmpl w:val="4D4DC07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5">
    <w:nsid w:val="5A241D34"/>
    <w:multiLevelType w:val="singleLevel"/>
    <w:tmpl w:val="5A241D3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2"/>
  </w:num>
  <w:num w:numId="5">
    <w:abstractNumId w:val="1"/>
  </w:num>
  <w:num w:numId="6">
    <w:abstractNumId w:val="9"/>
  </w:num>
  <w:num w:numId="7">
    <w:abstractNumId w:val="11"/>
  </w:num>
  <w:num w:numId="8">
    <w:abstractNumId w:val="16"/>
  </w:num>
  <w:num w:numId="9">
    <w:abstractNumId w:val="0"/>
  </w:num>
  <w:num w:numId="10">
    <w:abstractNumId w:val="12"/>
  </w:num>
  <w:num w:numId="11">
    <w:abstractNumId w:val="15"/>
  </w:num>
  <w:num w:numId="12">
    <w:abstractNumId w:val="3"/>
  </w:num>
  <w:num w:numId="13">
    <w:abstractNumId w:val="13"/>
  </w:num>
  <w:num w:numId="14">
    <w:abstractNumId w:val="7"/>
  </w:num>
  <w:num w:numId="15">
    <w:abstractNumId w:val="10"/>
  </w:num>
  <w:num w:numId="16">
    <w:abstractNumId w:val="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71C51"/>
    <w:rsid w:val="0AB1211B"/>
    <w:rsid w:val="0B9F3D21"/>
    <w:rsid w:val="0BCB720C"/>
    <w:rsid w:val="116E2B13"/>
    <w:rsid w:val="1E0D37B1"/>
    <w:rsid w:val="26EA27E4"/>
    <w:rsid w:val="29CE019B"/>
    <w:rsid w:val="2E9574DA"/>
    <w:rsid w:val="3AFF1750"/>
    <w:rsid w:val="3DEB0EC4"/>
    <w:rsid w:val="3FF20F2D"/>
    <w:rsid w:val="610619ED"/>
    <w:rsid w:val="6D06067F"/>
    <w:rsid w:val="702D5C2A"/>
    <w:rsid w:val="71F907B3"/>
    <w:rsid w:val="76325D0B"/>
    <w:rsid w:val="7B1553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1613</Words>
  <Characters>1675</Characters>
  <TotalTime>39</TotalTime>
  <ScaleCrop>false</ScaleCrop>
  <LinksUpToDate>false</LinksUpToDate>
  <CharactersWithSpaces>1675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2026-08-09T06:08:00Z</dcterms:created>
  <dc:creator>Apache POI</dc:creator>
  <cp:lastModifiedBy>笑一笑</cp:lastModifiedBy>
  <dcterms:modified xsi:type="dcterms:W3CDTF">2026-08-31T02:26:36Z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{"Label":"1","ContentProducer":"001191110102MACQD9K64010000","ProduceID":"7671909712002698198","ReservedCode1":"","ContentPropagator":"","PropagateID":"","ReservedCode2":""}</vt:lpwstr>
  </property>
  <property fmtid="{D5CDD505-2E9C-101B-9397-08002B2CF9AE}" pid="3" name="KSOTemplateDocerSaveRecord">
    <vt:lpwstr>eyJoZGlkIjoiZjAyZTlmOTZiODk1Zjc3MTM3Y2I0NjZjYTY2NmY5ZmIiLCJ1c2VySWQiOiI2MTM3Nzg1ODIifQ==</vt:lpwstr>
  </property>
  <property fmtid="{D5CDD505-2E9C-101B-9397-08002B2CF9AE}" pid="4" name="KSOProductBuildVer">
    <vt:lpwstr>2052-12.1.0.28505</vt:lpwstr>
  </property>
  <property fmtid="{D5CDD505-2E9C-101B-9397-08002B2CF9AE}" pid="5" name="ICV">
    <vt:lpwstr>F3181ED650C4443EB12DE3D5A119E4D6_13</vt:lpwstr>
  </property>
</Properties>
</file>