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8AF13">
      <w:pPr>
        <w:ind w:right="1200"/>
        <w:jc w:val="center"/>
        <w:rPr>
          <w:rFonts w:hint="eastAsia" w:ascii="仿宋_GB2312" w:hAnsi="宋体" w:eastAsia="仿宋_GB2312"/>
          <w:b/>
          <w:bCs/>
          <w:sz w:val="44"/>
          <w:szCs w:val="44"/>
        </w:rPr>
      </w:pPr>
      <w:r>
        <w:rPr>
          <w:rFonts w:hint="eastAsia" w:ascii="仿宋_GB2312" w:hAnsi="宋体" w:eastAsia="仿宋_GB2312"/>
          <w:b/>
          <w:bCs/>
          <w:sz w:val="44"/>
          <w:szCs w:val="44"/>
          <w:lang w:val="en-US" w:eastAsia="zh-CN"/>
        </w:rPr>
        <w:t>区医院</w:t>
      </w:r>
      <w:r>
        <w:rPr>
          <w:rFonts w:hint="eastAsia" w:ascii="仿宋_GB2312" w:hAnsi="宋体" w:eastAsia="仿宋_GB2312"/>
          <w:b/>
          <w:bCs/>
          <w:sz w:val="44"/>
          <w:szCs w:val="44"/>
        </w:rPr>
        <w:t>环境检测监测技术服务项目</w:t>
      </w:r>
    </w:p>
    <w:p w14:paraId="500C3296">
      <w:pPr>
        <w:ind w:right="1200"/>
        <w:jc w:val="center"/>
        <w:rPr>
          <w:rFonts w:hint="eastAsia" w:ascii="仿宋_GB2312" w:hAnsi="宋体" w:eastAsia="仿宋_GB2312"/>
          <w:b/>
          <w:bCs/>
          <w:sz w:val="44"/>
          <w:szCs w:val="44"/>
          <w:lang w:val="en-US" w:eastAsia="zh-CN"/>
        </w:rPr>
      </w:pPr>
      <w:bookmarkStart w:id="0" w:name="_GoBack"/>
      <w:bookmarkEnd w:id="0"/>
      <w:r>
        <w:rPr>
          <w:rFonts w:hint="eastAsia" w:ascii="仿宋_GB2312" w:hAnsi="宋体" w:eastAsia="仿宋_GB2312"/>
          <w:b/>
          <w:bCs/>
          <w:sz w:val="44"/>
          <w:szCs w:val="44"/>
        </w:rPr>
        <w:t>招标</w:t>
      </w:r>
      <w:r>
        <w:rPr>
          <w:rFonts w:hint="eastAsia" w:ascii="仿宋_GB2312" w:hAnsi="宋体" w:eastAsia="仿宋_GB2312"/>
          <w:b/>
          <w:bCs/>
          <w:sz w:val="44"/>
          <w:szCs w:val="44"/>
          <w:lang w:val="en-US" w:eastAsia="zh-CN"/>
        </w:rPr>
        <w:t>要求</w:t>
      </w:r>
    </w:p>
    <w:p w14:paraId="314CB457">
      <w:pPr>
        <w:ind w:right="1200"/>
        <w:jc w:val="center"/>
        <w:rPr>
          <w:rFonts w:hint="eastAsia" w:ascii="仿宋_GB2312" w:hAnsi="宋体" w:eastAsia="仿宋_GB2312"/>
          <w:b/>
          <w:bCs/>
          <w:sz w:val="44"/>
          <w:szCs w:val="44"/>
          <w:lang w:val="en-US" w:eastAsia="zh-CN"/>
        </w:rPr>
      </w:pPr>
    </w:p>
    <w:p w14:paraId="1C8B0DFB">
      <w:pPr>
        <w:ind w:right="1200"/>
        <w:rPr>
          <w:rFonts w:hint="eastAsia" w:ascii="仿宋_GB2312" w:hAnsi="宋体" w:eastAsia="仿宋_GB2312"/>
          <w:sz w:val="32"/>
          <w:szCs w:val="32"/>
        </w:rPr>
      </w:pPr>
      <w:r>
        <w:rPr>
          <w:rFonts w:hint="eastAsia" w:ascii="仿宋_GB2312" w:hAnsi="宋体" w:eastAsia="仿宋_GB2312"/>
          <w:sz w:val="32"/>
          <w:szCs w:val="32"/>
        </w:rPr>
        <w:t>一、资格要求</w:t>
      </w:r>
      <w:r>
        <w:rPr>
          <w:rFonts w:hint="eastAsia" w:ascii="仿宋_GB2312" w:hAnsi="宋体" w:eastAsia="仿宋_GB2312"/>
          <w:sz w:val="32"/>
          <w:szCs w:val="32"/>
          <w:lang w:eastAsia="zh-CN"/>
        </w:rPr>
        <w:t>：</w:t>
      </w:r>
      <w:r>
        <w:rPr>
          <w:rFonts w:hint="eastAsia" w:ascii="仿宋_GB2312" w:hAnsi="宋体" w:eastAsia="仿宋_GB2312"/>
          <w:sz w:val="32"/>
          <w:szCs w:val="32"/>
        </w:rPr>
        <w:t xml:space="preserve"> </w:t>
      </w:r>
    </w:p>
    <w:p w14:paraId="6A943723">
      <w:pPr>
        <w:ind w:right="1200"/>
        <w:rPr>
          <w:rFonts w:hint="eastAsia" w:ascii="仿宋_GB2312" w:hAnsi="宋体" w:eastAsia="仿宋_GB2312"/>
          <w:sz w:val="32"/>
          <w:szCs w:val="32"/>
        </w:rPr>
      </w:pPr>
      <w:r>
        <w:rPr>
          <w:rFonts w:hint="eastAsia" w:ascii="仿宋_GB2312" w:hAnsi="宋体" w:eastAsia="仿宋_GB2312"/>
          <w:sz w:val="32"/>
          <w:szCs w:val="32"/>
        </w:rPr>
        <w:t>1. 投标人须为独立法人，提供有效的营业执照，满足《中华</w:t>
      </w:r>
      <w:r>
        <w:rPr>
          <w:rFonts w:hint="eastAsia" w:ascii="仿宋_GB2312" w:hAnsi="宋体" w:eastAsia="仿宋_GB2312"/>
          <w:sz w:val="32"/>
          <w:szCs w:val="32"/>
          <w:lang w:val="en-US" w:eastAsia="zh-CN"/>
        </w:rPr>
        <w:t>人民</w:t>
      </w:r>
      <w:r>
        <w:rPr>
          <w:rFonts w:hint="eastAsia" w:ascii="仿宋_GB2312" w:hAnsi="宋体" w:eastAsia="仿宋_GB2312"/>
          <w:sz w:val="32"/>
          <w:szCs w:val="32"/>
        </w:rPr>
        <w:t>共和国政府采购法》第二十二条相关规定。</w:t>
      </w:r>
    </w:p>
    <w:p w14:paraId="2A9D9595">
      <w:pPr>
        <w:ind w:right="1200"/>
        <w:rPr>
          <w:rFonts w:hint="eastAsia" w:ascii="仿宋_GB2312" w:hAnsi="宋体" w:eastAsia="仿宋_GB2312"/>
          <w:sz w:val="32"/>
          <w:szCs w:val="32"/>
        </w:rPr>
      </w:pPr>
      <w:r>
        <w:rPr>
          <w:rFonts w:hint="eastAsia" w:ascii="仿宋_GB2312" w:hAnsi="宋体" w:eastAsia="仿宋_GB2312"/>
          <w:sz w:val="32"/>
          <w:szCs w:val="32"/>
        </w:rPr>
        <w:t>2. 投标人须持有有效期内检验检测机构CMA资质认定证书，CMA证书附表能力范围须完整覆盖本项目全部监测因子及对应的检测标准，能够出具加盖CMA资质章、生态环境主管部门认可的正式检测报告，用于排污许可台账填报、环保执法核查。</w:t>
      </w:r>
    </w:p>
    <w:p w14:paraId="1DB93821">
      <w:pPr>
        <w:ind w:right="1200"/>
        <w:rPr>
          <w:rFonts w:hint="eastAsia" w:ascii="仿宋_GB2312" w:hAnsi="宋体" w:eastAsia="仿宋_GB2312"/>
          <w:sz w:val="32"/>
          <w:szCs w:val="32"/>
        </w:rPr>
      </w:pPr>
      <w:r>
        <w:rPr>
          <w:rFonts w:hint="eastAsia" w:ascii="仿宋_GB2312" w:hAnsi="宋体" w:eastAsia="仿宋_GB2312"/>
          <w:sz w:val="32"/>
          <w:szCs w:val="32"/>
        </w:rPr>
        <w:t>3. 投标人近3年内不存在检测数据弄虚作假、CMA资质被暂停/撤销、重大环境行政处罚记录；未被列入失信被执行人、政府采购严重违法失信名单。</w:t>
      </w:r>
    </w:p>
    <w:p w14:paraId="5708322F">
      <w:pPr>
        <w:ind w:right="1200"/>
        <w:rPr>
          <w:rFonts w:hint="eastAsia" w:ascii="仿宋_GB2312" w:hAnsi="宋体" w:eastAsia="仿宋_GB2312"/>
          <w:sz w:val="32"/>
          <w:szCs w:val="32"/>
        </w:rPr>
      </w:pPr>
      <w:r>
        <w:rPr>
          <w:rFonts w:hint="eastAsia" w:ascii="仿宋_GB2312" w:hAnsi="宋体" w:eastAsia="仿宋_GB2312"/>
          <w:sz w:val="32"/>
          <w:szCs w:val="32"/>
        </w:rPr>
        <w:t>4. 具备专业现场采样团队，采样人员持有环境监测相关上岗证明；报告审核人员须为本单位CMA备案授权签字人；</w:t>
      </w:r>
    </w:p>
    <w:p w14:paraId="7313A388">
      <w:pPr>
        <w:ind w:right="1200"/>
        <w:rPr>
          <w:rFonts w:hint="eastAsia" w:ascii="仿宋_GB2312" w:hAnsi="宋体" w:eastAsia="仿宋_GB2312"/>
          <w:sz w:val="32"/>
          <w:szCs w:val="32"/>
        </w:rPr>
      </w:pPr>
      <w:r>
        <w:rPr>
          <w:rFonts w:hint="eastAsia" w:ascii="仿宋_GB2312" w:hAnsi="宋体" w:eastAsia="仿宋_GB2312"/>
          <w:sz w:val="32"/>
          <w:szCs w:val="32"/>
        </w:rPr>
        <w:t>5. 本项目不接受联合体投标。</w:t>
      </w:r>
    </w:p>
    <w:p w14:paraId="2F1AEC70">
      <w:pPr>
        <w:ind w:right="120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二</w:t>
      </w:r>
      <w:r>
        <w:rPr>
          <w:rFonts w:hint="eastAsia" w:ascii="仿宋_GB2312" w:hAnsi="宋体" w:eastAsia="仿宋_GB2312"/>
          <w:sz w:val="32"/>
          <w:szCs w:val="32"/>
        </w:rPr>
        <w:t>、服务要求</w:t>
      </w:r>
      <w:r>
        <w:rPr>
          <w:rFonts w:hint="eastAsia" w:ascii="仿宋_GB2312" w:hAnsi="宋体" w:eastAsia="仿宋_GB2312"/>
          <w:sz w:val="32"/>
          <w:szCs w:val="32"/>
          <w:lang w:eastAsia="zh-CN"/>
        </w:rPr>
        <w:t>：</w:t>
      </w:r>
    </w:p>
    <w:p w14:paraId="4EEC36C8">
      <w:pPr>
        <w:ind w:right="1200"/>
        <w:rPr>
          <w:rFonts w:hint="eastAsia" w:ascii="仿宋_GB2312" w:hAnsi="宋体" w:eastAsia="仿宋_GB2312"/>
          <w:sz w:val="32"/>
          <w:szCs w:val="32"/>
        </w:rPr>
      </w:pPr>
      <w:r>
        <w:rPr>
          <w:rFonts w:hint="eastAsia" w:ascii="仿宋_GB2312" w:hAnsi="宋体" w:eastAsia="仿宋_GB2312"/>
          <w:sz w:val="32"/>
          <w:szCs w:val="32"/>
        </w:rPr>
        <w:t>1. 中标服务商严格按照</w:t>
      </w:r>
      <w:r>
        <w:rPr>
          <w:rFonts w:hint="eastAsia" w:ascii="仿宋_GB2312" w:hAnsi="宋体" w:eastAsia="仿宋_GB2312"/>
          <w:sz w:val="32"/>
          <w:szCs w:val="32"/>
          <w:lang w:val="en-US" w:eastAsia="zh-CN"/>
        </w:rPr>
        <w:t>平谷区医院</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排污许可证</w:t>
      </w:r>
      <w:r>
        <w:rPr>
          <w:rFonts w:hint="eastAsia" w:ascii="仿宋_GB2312" w:hAnsi="宋体" w:eastAsia="仿宋_GB2312"/>
          <w:sz w:val="32"/>
          <w:szCs w:val="32"/>
          <w:lang w:eastAsia="zh-CN"/>
        </w:rPr>
        <w:t>》</w:t>
      </w:r>
      <w:r>
        <w:rPr>
          <w:rFonts w:hint="eastAsia" w:ascii="仿宋_GB2312" w:hAnsi="宋体" w:eastAsia="仿宋_GB2312"/>
          <w:sz w:val="32"/>
          <w:szCs w:val="32"/>
        </w:rPr>
        <w:t>点位、频次、标准开展现场采样，每</w:t>
      </w:r>
      <w:r>
        <w:rPr>
          <w:rFonts w:hint="eastAsia" w:ascii="仿宋_GB2312" w:hAnsi="宋体" w:eastAsia="仿宋_GB2312"/>
          <w:sz w:val="32"/>
          <w:szCs w:val="32"/>
          <w:lang w:val="en-US" w:eastAsia="zh-CN"/>
        </w:rPr>
        <w:t>月</w:t>
      </w:r>
      <w:r>
        <w:rPr>
          <w:rFonts w:hint="eastAsia" w:ascii="仿宋_GB2312" w:hAnsi="宋体" w:eastAsia="仿宋_GB2312"/>
          <w:sz w:val="32"/>
          <w:szCs w:val="32"/>
        </w:rPr>
        <w:t>出具正式CMA纸质报告及电子版报告，配合甲方完成排污许可自行监测台账整理、排污平台数据填报</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季报、年报</w:t>
      </w:r>
      <w:r>
        <w:rPr>
          <w:rFonts w:hint="eastAsia" w:ascii="仿宋_GB2312" w:hAnsi="宋体" w:eastAsia="仿宋_GB2312"/>
          <w:sz w:val="32"/>
          <w:szCs w:val="32"/>
          <w:lang w:eastAsia="zh-CN"/>
        </w:rPr>
        <w:t>）</w:t>
      </w:r>
      <w:r>
        <w:rPr>
          <w:rFonts w:hint="eastAsia" w:ascii="仿宋_GB2312" w:hAnsi="宋体" w:eastAsia="仿宋_GB2312"/>
          <w:sz w:val="32"/>
          <w:szCs w:val="32"/>
        </w:rPr>
        <w:t>。</w:t>
      </w:r>
    </w:p>
    <w:p w14:paraId="7B09F6A7">
      <w:pPr>
        <w:ind w:right="1200"/>
        <w:rPr>
          <w:rFonts w:hint="eastAsia" w:ascii="仿宋_GB2312" w:hAnsi="宋体" w:eastAsia="仿宋_GB2312"/>
          <w:sz w:val="32"/>
          <w:szCs w:val="32"/>
        </w:rPr>
      </w:pPr>
      <w:r>
        <w:rPr>
          <w:rFonts w:hint="eastAsia" w:ascii="仿宋_GB2312" w:hAnsi="宋体" w:eastAsia="仿宋_GB2312"/>
          <w:sz w:val="32"/>
          <w:szCs w:val="32"/>
        </w:rPr>
        <w:t>2. 现场采样作业须遵守医院安全管理、院内通行管理规定，合理安排采样时间，避开诊疗高峰，不得干扰医院正常诊疗秩序。</w:t>
      </w:r>
    </w:p>
    <w:p w14:paraId="1377DBAD">
      <w:pPr>
        <w:ind w:right="1200"/>
        <w:rPr>
          <w:rFonts w:hint="eastAsia" w:ascii="仿宋_GB2312" w:hAnsi="宋体" w:eastAsia="仿宋_GB2312"/>
          <w:sz w:val="32"/>
          <w:szCs w:val="32"/>
        </w:rPr>
      </w:pPr>
      <w:r>
        <w:rPr>
          <w:rFonts w:hint="eastAsia" w:ascii="仿宋_GB2312" w:hAnsi="宋体" w:eastAsia="仿宋_GB2312"/>
          <w:sz w:val="32"/>
          <w:szCs w:val="32"/>
        </w:rPr>
        <w:t>3. 监测数据出现超标情况，服务商须在24小时内向甲方进行书面反馈，提供复测方案及技术指导建议。</w:t>
      </w:r>
    </w:p>
    <w:p w14:paraId="01B0C4C0">
      <w:pPr>
        <w:ind w:right="1200"/>
        <w:rPr>
          <w:rFonts w:hint="eastAsia" w:ascii="仿宋_GB2312" w:hAnsi="宋体" w:eastAsia="仿宋_GB2312"/>
          <w:sz w:val="32"/>
          <w:szCs w:val="32"/>
        </w:rPr>
      </w:pPr>
      <w:r>
        <w:rPr>
          <w:rFonts w:hint="eastAsia" w:ascii="仿宋_GB2312" w:hAnsi="宋体" w:eastAsia="仿宋_GB2312"/>
          <w:sz w:val="32"/>
          <w:szCs w:val="32"/>
        </w:rPr>
        <w:t>4. 报价为固定总价包干，包含采样、运输、实验室分析、报告编制、税费、人员、设备、复测等完成本项目全部工作的所有费用，采购人无需额外支付任何费用。</w:t>
      </w:r>
    </w:p>
    <w:p w14:paraId="7668E415">
      <w:pPr>
        <w:ind w:right="1200"/>
        <w:rPr>
          <w:rFonts w:hint="eastAsia" w:ascii="仿宋_GB2312" w:hAnsi="宋体" w:eastAsia="仿宋_GB2312"/>
          <w:sz w:val="32"/>
          <w:szCs w:val="32"/>
        </w:rPr>
      </w:pPr>
      <w:r>
        <w:rPr>
          <w:rFonts w:hint="eastAsia" w:ascii="仿宋_GB2312" w:hAnsi="宋体" w:eastAsia="仿宋_GB2312"/>
          <w:sz w:val="32"/>
          <w:szCs w:val="32"/>
        </w:rPr>
        <w:t>5. 服务期间，如生态环境主管部门更新监测规范、调整监测频次，服务商应按照最新排污管理要求配合调整监测方案，合同总价不作调整。</w:t>
      </w:r>
    </w:p>
    <w:p w14:paraId="5F145721">
      <w:pPr>
        <w:ind w:right="1200"/>
        <w:rPr>
          <w:rFonts w:hint="eastAsia" w:ascii="仿宋_GB2312" w:hAnsi="宋体" w:eastAsia="仿宋_GB2312"/>
          <w:sz w:val="32"/>
          <w:szCs w:val="32"/>
        </w:rPr>
      </w:pPr>
    </w:p>
    <w:p w14:paraId="7D55C7BB">
      <w:pPr>
        <w:ind w:right="1200"/>
        <w:rPr>
          <w:rFonts w:hint="default" w:ascii="仿宋_GB2312" w:hAnsi="宋体" w:eastAsia="仿宋_GB2312"/>
          <w:sz w:val="32"/>
          <w:szCs w:val="32"/>
          <w:lang w:val="en-US" w:eastAsia="zh-CN"/>
        </w:rPr>
      </w:pPr>
    </w:p>
    <w:p w14:paraId="4437127F"/>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3D4969"/>
    <w:rsid w:val="3CF62EE3"/>
    <w:rsid w:val="70E36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633</Words>
  <Characters>656</Characters>
  <Lines>0</Lines>
  <Paragraphs>0</Paragraphs>
  <TotalTime>2</TotalTime>
  <ScaleCrop>false</ScaleCrop>
  <LinksUpToDate>false</LinksUpToDate>
  <CharactersWithSpaces>667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2026-07-22T07:57:00Z</dcterms:created>
  <dc:creator>80548</dc:creator>
  <cp:lastModifiedBy>Windy</cp:lastModifiedBy>
  <dcterms:modified xsi:type="dcterms:W3CDTF">2026-08-05T01:29:44Z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eyJoZGlkIjoiOTc3M2Y5NzIzMDFlZjAyY2Q4Njk5ODkyYjFjNzBiNTQiLCJ1c2VySWQiOiI0NDE3MTMyMDYifQ==</vt:lpwstr>
  </property>
  <property fmtid="{D5CDD505-2E9C-101B-9397-08002B2CF9AE}" pid="4" name="ICV">
    <vt:lpwstr>74C186E53DE54975AE24A395DC575680_12</vt:lpwstr>
  </property>
</Properties>
</file>