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4FD34">
      <w:pPr>
        <w:jc w:val="center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22Fr等离子电切镜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参数</w:t>
      </w:r>
    </w:p>
    <w:p w14:paraId="17FF256E">
      <w:pPr>
        <w:jc w:val="center"/>
        <w:rPr>
          <w:rFonts w:hint="default" w:ascii="黑体" w:hAnsi="黑体" w:eastAsia="黑体" w:cs="黑体"/>
          <w:b w:val="0"/>
          <w:bCs/>
          <w:sz w:val="44"/>
          <w:szCs w:val="44"/>
          <w:lang w:val="en-US" w:eastAsia="zh-CN"/>
        </w:rPr>
      </w:pPr>
    </w:p>
    <w:p w14:paraId="6D2D20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技术参数：</w:t>
      </w:r>
    </w:p>
    <w:p w14:paraId="1AC13933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内窥镜：直径≤2.9毫米，视向角12度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或30度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。</w:t>
      </w:r>
    </w:p>
    <w:p w14:paraId="1983CEC4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2、操作器（手件）：双极，被动式。</w:t>
      </w:r>
    </w:p>
    <w:p w14:paraId="273A8D1D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3、内鞘：周径≤20Fr、可360°旋转，含闭孔器。</w:t>
      </w:r>
    </w:p>
    <w:p w14:paraId="50F94E13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4、外鞘：周径≤22Fr，带进出水开关。</w:t>
      </w:r>
    </w:p>
    <w:p w14:paraId="7AB73C20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5、要求手术电极：环状、粗环状、钩针状、滚珠状、蘑菇头状可选择，适用于妇科手术，符合医疗器械管理分类为III类的医疗产品注册证。</w:t>
      </w:r>
    </w:p>
    <w:p w14:paraId="0187120E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6、要求电极连线：电切镜通过高频连接线与主机相连接，高频双极电切镜连接线长≥2800mm。</w:t>
      </w:r>
    </w:p>
    <w:p w14:paraId="64D3FCE9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7、要求电极连线可与医院现有双极等离子能量主机连接使用。</w:t>
      </w:r>
    </w:p>
    <w:p w14:paraId="4EB1B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物理参数：</w:t>
      </w:r>
    </w:p>
    <w:p w14:paraId="3A838864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内窥镜：直径≤2.9毫米。</w:t>
      </w:r>
    </w:p>
    <w:p w14:paraId="6E0789B5">
      <w:pPr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2、内鞘：周径≤20Fr。</w:t>
      </w:r>
    </w:p>
    <w:p w14:paraId="70151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3、外鞘：周径≤22Fr。</w:t>
      </w:r>
    </w:p>
    <w:p w14:paraId="5D2D65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电气参数：</w:t>
      </w:r>
    </w:p>
    <w:p w14:paraId="7A649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1.电压220V </w:t>
      </w:r>
    </w:p>
    <w:p w14:paraId="796858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功能参数：</w:t>
      </w:r>
    </w:p>
    <w:p w14:paraId="4BB1B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1、360°观察宫腔形态、内膜、息肉、肌瘤、粘连、纵隔、异常出血病灶，精准定位治疗。</w:t>
      </w:r>
    </w:p>
    <w:p w14:paraId="1B41B3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需配置设备附件：</w:t>
      </w:r>
    </w:p>
    <w:p w14:paraId="3ED369A0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1、内窥镜2支</w:t>
      </w:r>
    </w:p>
    <w:p w14:paraId="7DAA5A0D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2.操作器（手件）2把</w:t>
      </w:r>
    </w:p>
    <w:p w14:paraId="2106E288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3.内鞘2支</w:t>
      </w:r>
    </w:p>
    <w:p w14:paraId="766D8D96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4.外鞘2支</w:t>
      </w:r>
    </w:p>
    <w:p w14:paraId="78C1BC38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5.闭孔器2支</w:t>
      </w:r>
    </w:p>
    <w:p w14:paraId="19C09494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>6.反复可消毒手术电极（环状4个，钩针状2个、滚珠状2个）</w:t>
      </w:r>
    </w:p>
    <w:p w14:paraId="65AA9EB2"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vertAlign w:val="baseline"/>
          <w:lang w:val="en-US" w:eastAsia="zh-CN"/>
        </w:rPr>
        <w:t xml:space="preserve">7.2根电缆线 </w:t>
      </w:r>
    </w:p>
    <w:p w14:paraId="47DF6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售后服务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00A6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1、保证备件的存储并提供备件的发货，提供在线支持、现场检修、全部零备件更换。</w:t>
      </w:r>
    </w:p>
    <w:p w14:paraId="26E39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2、所有备件保证是原厂备件并提供清晰合法的来源证明材料。</w:t>
      </w:r>
    </w:p>
    <w:p w14:paraId="14A0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3、提供免费维修服务热线，提供维修技术专家开展远程在线技术支持和维修诊断，及时派工程师进行指导或赴现场维修。</w:t>
      </w:r>
    </w:p>
    <w:p w14:paraId="75A82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4、报修响应时间≤1小时；如需到场维修，到达现场时间≤8小时。</w:t>
      </w:r>
    </w:p>
    <w:p w14:paraId="51967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5、医工科和使用科室根据响应速度、配件响应速度、工程师维修效率、维修后设备使用情况、设备保养情况等方面进行评价打分，评分低于90分可提出整改。</w:t>
      </w:r>
    </w:p>
    <w:p w14:paraId="702091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设备质保期外，</w:t>
      </w:r>
      <w:r>
        <w:rPr>
          <w:rFonts w:hint="eastAsia" w:ascii="仿宋" w:hAnsi="仿宋" w:eastAsia="仿宋" w:cs="仿宋"/>
          <w:sz w:val="32"/>
          <w:szCs w:val="32"/>
        </w:rPr>
        <w:t>提供免费维修服务热线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与技术支持</w:t>
      </w:r>
      <w:r>
        <w:rPr>
          <w:rFonts w:hint="eastAsia" w:ascii="仿宋" w:hAnsi="仿宋" w:eastAsia="仿宋" w:cs="仿宋"/>
          <w:sz w:val="32"/>
          <w:szCs w:val="32"/>
        </w:rPr>
        <w:t>，如需到场维修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不得收取上门费</w:t>
      </w:r>
    </w:p>
    <w:p w14:paraId="3BD3F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质保时间</w:t>
      </w:r>
    </w:p>
    <w:p w14:paraId="6121B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1、设备经过验收后整机质保不少于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年。</w:t>
      </w:r>
    </w:p>
    <w:p w14:paraId="15568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保修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起止日期</w:t>
      </w:r>
    </w:p>
    <w:p w14:paraId="69A4B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1、自设备验收合格之日起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，验收合格日期以双方签字确认的验收报告为准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3ED97A5">
      <w:pPr>
        <w:rPr>
          <w:rFonts w:hint="eastAsia" w:asciiTheme="majorEastAsia" w:hAnsiTheme="majorEastAsia" w:eastAsiaTheme="majorEastAsia"/>
          <w:sz w:val="28"/>
          <w:szCs w:val="28"/>
        </w:rPr>
      </w:pPr>
    </w:p>
    <w:p w14:paraId="41100695">
      <w:pPr>
        <w:rPr>
          <w:rFonts w:hint="eastAsia" w:asciiTheme="majorEastAsia" w:hAnsiTheme="majorEastAsia" w:eastAsiaTheme="maj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4C"/>
    <w:rsid w:val="00684AC7"/>
    <w:rsid w:val="007338B1"/>
    <w:rsid w:val="00B8214C"/>
    <w:rsid w:val="00C22124"/>
    <w:rsid w:val="00EC71A0"/>
    <w:rsid w:val="00FF3433"/>
    <w:rsid w:val="015E462A"/>
    <w:rsid w:val="02005B8D"/>
    <w:rsid w:val="04605317"/>
    <w:rsid w:val="04671EF4"/>
    <w:rsid w:val="07027CB2"/>
    <w:rsid w:val="080812F8"/>
    <w:rsid w:val="089E3A0A"/>
    <w:rsid w:val="0AE0655C"/>
    <w:rsid w:val="0BA31A63"/>
    <w:rsid w:val="0C226F40"/>
    <w:rsid w:val="115976F1"/>
    <w:rsid w:val="119A56B6"/>
    <w:rsid w:val="13645F7C"/>
    <w:rsid w:val="143F2545"/>
    <w:rsid w:val="16822376"/>
    <w:rsid w:val="16C6252F"/>
    <w:rsid w:val="175F2814"/>
    <w:rsid w:val="17942BA8"/>
    <w:rsid w:val="18133F4D"/>
    <w:rsid w:val="195E346D"/>
    <w:rsid w:val="1B3A3308"/>
    <w:rsid w:val="1BEC2FB3"/>
    <w:rsid w:val="1E137F87"/>
    <w:rsid w:val="20947775"/>
    <w:rsid w:val="211C7E96"/>
    <w:rsid w:val="2268710B"/>
    <w:rsid w:val="249F0195"/>
    <w:rsid w:val="254E083A"/>
    <w:rsid w:val="271E5FEA"/>
    <w:rsid w:val="2BBD45FE"/>
    <w:rsid w:val="2D1934DC"/>
    <w:rsid w:val="309D2676"/>
    <w:rsid w:val="366C6D72"/>
    <w:rsid w:val="36F01751"/>
    <w:rsid w:val="370F0FE9"/>
    <w:rsid w:val="37DA7D0B"/>
    <w:rsid w:val="3AB74334"/>
    <w:rsid w:val="3B563B4D"/>
    <w:rsid w:val="3C925059"/>
    <w:rsid w:val="3F762A0F"/>
    <w:rsid w:val="41251B3E"/>
    <w:rsid w:val="456B28EB"/>
    <w:rsid w:val="45A51959"/>
    <w:rsid w:val="476C2250"/>
    <w:rsid w:val="47B71E17"/>
    <w:rsid w:val="4CD12F93"/>
    <w:rsid w:val="53C2708B"/>
    <w:rsid w:val="58DE5456"/>
    <w:rsid w:val="5AFA22EF"/>
    <w:rsid w:val="5B4107D1"/>
    <w:rsid w:val="6017749F"/>
    <w:rsid w:val="621C2B4B"/>
    <w:rsid w:val="63247F09"/>
    <w:rsid w:val="64966BE4"/>
    <w:rsid w:val="64B02E38"/>
    <w:rsid w:val="661C136B"/>
    <w:rsid w:val="677F6056"/>
    <w:rsid w:val="678C42CF"/>
    <w:rsid w:val="6808604B"/>
    <w:rsid w:val="68955405"/>
    <w:rsid w:val="6E1D3ED3"/>
    <w:rsid w:val="729606F7"/>
    <w:rsid w:val="73FE3919"/>
    <w:rsid w:val="75693C90"/>
    <w:rsid w:val="7614205F"/>
    <w:rsid w:val="76DB0DCF"/>
    <w:rsid w:val="788C05D2"/>
    <w:rsid w:val="788D60F9"/>
    <w:rsid w:val="79E93803"/>
    <w:rsid w:val="7A28432B"/>
    <w:rsid w:val="7C3C3FF5"/>
    <w:rsid w:val="7CB63727"/>
    <w:rsid w:val="7CF52280"/>
    <w:rsid w:val="7DE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hd w:val="clear" w:color="auto" w:fill="FFFFFF"/>
      <w:spacing w:line="560" w:lineRule="exact"/>
    </w:pPr>
    <w:rPr>
      <w:rFonts w:ascii="仿宋_GB2312" w:hAnsi="楷体_GB2312" w:eastAsia="仿宋_GB2312" w:cs="楷体_GB2312"/>
      <w:bCs/>
      <w:sz w:val="44"/>
      <w:szCs w:val="4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adjustRightInd w:val="0"/>
      <w:outlineLvl w:val="0"/>
    </w:pPr>
    <w:rPr>
      <w:rFonts w:ascii="黑体" w:hAnsi="黑体" w:eastAsia="黑体" w:cs="黑体"/>
      <w:bCs w:val="0"/>
      <w:kern w:val="44"/>
      <w:sz w:val="32"/>
      <w:szCs w:val="32"/>
    </w:rPr>
  </w:style>
  <w:style w:type="paragraph" w:styleId="3">
    <w:name w:val="heading 2"/>
    <w:basedOn w:val="1"/>
    <w:next w:val="1"/>
    <w:link w:val="11"/>
    <w:autoRedefine/>
    <w:qFormat/>
    <w:uiPriority w:val="0"/>
    <w:pPr>
      <w:keepNext/>
      <w:keepLines/>
      <w:outlineLvl w:val="1"/>
    </w:pPr>
    <w:rPr>
      <w:rFonts w:ascii="Times New Roman" w:hAnsi="Times New Roman" w:eastAsia="宋体" w:cs="Times New Roman"/>
      <w:b/>
      <w:kern w:val="2"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autoRedefine/>
    <w:qFormat/>
    <w:uiPriority w:val="0"/>
    <w:pPr>
      <w:spacing w:line="240" w:lineRule="auto"/>
    </w:pPr>
    <w:rPr>
      <w:rFonts w:ascii="Calibri" w:hAnsi="Calibri" w:eastAsia="宋体" w:cs="Times New Roman"/>
      <w:bCs w:val="0"/>
      <w:kern w:val="2"/>
      <w:sz w:val="18"/>
      <w:szCs w:val="18"/>
    </w:rPr>
  </w:style>
  <w:style w:type="paragraph" w:styleId="5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bCs w:val="0"/>
      <w:kern w:val="2"/>
      <w:sz w:val="18"/>
      <w:szCs w:val="18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</w:pPr>
    <w:rPr>
      <w:rFonts w:ascii="Courier" w:hAnsi="Courier" w:eastAsia="宋体" w:cs="Times New Roman"/>
      <w:bCs w:val="0"/>
      <w:sz w:val="24"/>
      <w:szCs w:val="20"/>
      <w:lang w:val="en-GB" w:eastAsia="en-US"/>
    </w:rPr>
  </w:style>
  <w:style w:type="character" w:styleId="9">
    <w:name w:val="Strong"/>
    <w:qFormat/>
    <w:uiPriority w:val="0"/>
    <w:rPr>
      <w:b/>
      <w:bCs/>
    </w:rPr>
  </w:style>
  <w:style w:type="character" w:customStyle="1" w:styleId="10">
    <w:name w:val="标题 1 Char"/>
    <w:link w:val="2"/>
    <w:qFormat/>
    <w:uiPriority w:val="0"/>
    <w:rPr>
      <w:rFonts w:ascii="黑体" w:hAnsi="黑体" w:eastAsia="黑体" w:cs="黑体"/>
      <w:kern w:val="44"/>
      <w:sz w:val="32"/>
      <w:szCs w:val="32"/>
      <w:shd w:val="clear" w:color="auto" w:fill="FFFFFF"/>
    </w:rPr>
  </w:style>
  <w:style w:type="character" w:customStyle="1" w:styleId="11">
    <w:name w:val="标题 2 Char"/>
    <w:link w:val="3"/>
    <w:qFormat/>
    <w:uiPriority w:val="0"/>
    <w:rPr>
      <w:b/>
      <w:bCs/>
      <w:kern w:val="2"/>
      <w:sz w:val="24"/>
      <w:szCs w:val="32"/>
      <w:shd w:val="clear" w:color="auto" w:fill="FFFFFF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宋体" w:hAnsi="宋体" w:cs="宋体"/>
      <w:sz w:val="24"/>
      <w:szCs w:val="24"/>
    </w:rPr>
  </w:style>
  <w:style w:type="paragraph" w:customStyle="1" w:styleId="14">
    <w:name w:val="0.0.0.0"/>
    <w:basedOn w:val="1"/>
    <w:qFormat/>
    <w:uiPriority w:val="0"/>
    <w:pPr>
      <w:adjustRightInd w:val="0"/>
      <w:snapToGrid w:val="0"/>
      <w:ind w:left="1980" w:leftChars="600" w:hanging="720" w:hangingChars="300"/>
    </w:pPr>
    <w:rPr>
      <w:rFonts w:ascii="Times New Roman" w:hAnsi="Times New Roman"/>
      <w:szCs w:val="24"/>
    </w:rPr>
  </w:style>
  <w:style w:type="character" w:customStyle="1" w:styleId="15">
    <w:name w:val="不明显强调1"/>
    <w:qFormat/>
    <w:uiPriority w:val="99"/>
    <w:rPr>
      <w:rFonts w:cs="Times New Roman"/>
      <w:i/>
      <w:color w:val="404040"/>
    </w:rPr>
  </w:style>
  <w:style w:type="character" w:customStyle="1" w:styleId="16">
    <w:name w:val="页眉 Char"/>
    <w:link w:val="6"/>
    <w:autoRedefine/>
    <w:qFormat/>
    <w:uiPriority w:val="0"/>
    <w:rPr>
      <w:rFonts w:ascii="Courier" w:hAnsi="Courier"/>
      <w:sz w:val="24"/>
      <w:shd w:val="clear" w:color="auto" w:fill="FFFFFF"/>
      <w:lang w:val="en-GB" w:eastAsia="en-US"/>
    </w:rPr>
  </w:style>
  <w:style w:type="character" w:customStyle="1" w:styleId="17">
    <w:name w:val="页脚 Char"/>
    <w:link w:val="5"/>
    <w:qFormat/>
    <w:uiPriority w:val="0"/>
    <w:rPr>
      <w:rFonts w:ascii="Calibri" w:hAnsi="Calibri"/>
      <w:kern w:val="2"/>
      <w:sz w:val="18"/>
      <w:szCs w:val="18"/>
      <w:shd w:val="clear" w:color="auto" w:fill="FFFFFF"/>
    </w:rPr>
  </w:style>
  <w:style w:type="character" w:customStyle="1" w:styleId="18">
    <w:name w:val="批注框文本 Char"/>
    <w:link w:val="4"/>
    <w:autoRedefine/>
    <w:qFormat/>
    <w:uiPriority w:val="0"/>
    <w:rPr>
      <w:rFonts w:ascii="Calibri" w:hAnsi="Calibri"/>
      <w:kern w:val="2"/>
      <w:sz w:val="18"/>
      <w:szCs w:val="18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925</Words>
  <Characters>967</Characters>
  <Lines>1</Lines>
  <Paragraphs>1</Paragraphs>
  <TotalTime>2</TotalTime>
  <ScaleCrop>false</ScaleCrop>
  <LinksUpToDate>false</LinksUpToDate>
  <CharactersWithSpaces>969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2025-04-10T00:58:00Z</dcterms:created>
  <dc:creator>A</dc:creator>
  <cp:lastModifiedBy>都是命</cp:lastModifiedBy>
  <dcterms:modified xsi:type="dcterms:W3CDTF">2026-06-09T02:40:01Z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eyJoZGlkIjoiYjQyZDY3YWNmZmIyMzkwY2RiNjEzMmNhNjk5ZmU0MDEiLCJ1c2VySWQiOiIxMDg1OTY3MzMzIn0=</vt:lpwstr>
  </property>
  <property fmtid="{D5CDD505-2E9C-101B-9397-08002B2CF9AE}" pid="3" name="KSOProductBuildVer">
    <vt:lpwstr>2052-12.1.0.26895</vt:lpwstr>
  </property>
  <property fmtid="{D5CDD505-2E9C-101B-9397-08002B2CF9AE}" pid="4" name="ICV">
    <vt:lpwstr>D8B3AF623D8A411FA960A1ED77AF2270_13</vt:lpwstr>
  </property>
</Properties>
</file>