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5D" w:rsidRDefault="000350CA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肺功能仪</w:t>
      </w:r>
      <w:r>
        <w:rPr>
          <w:rFonts w:ascii="黑体" w:eastAsia="黑体" w:hAnsi="黑体" w:cs="黑体" w:hint="eastAsia"/>
        </w:rPr>
        <w:t>参数</w:t>
      </w:r>
    </w:p>
    <w:p w:rsidR="0093005D" w:rsidRDefault="0093005D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</w:p>
    <w:p w:rsidR="0093005D" w:rsidRDefault="000350CA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 w:val="0"/>
          <w:sz w:val="32"/>
          <w:szCs w:val="32"/>
        </w:rPr>
        <w:t>技术参数：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流速传感器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1.1 </w:t>
      </w:r>
      <w:r>
        <w:rPr>
          <w:rFonts w:ascii="仿宋" w:eastAsia="仿宋" w:hAnsi="仿宋" w:cs="仿宋" w:hint="eastAsia"/>
          <w:bCs w:val="0"/>
          <w:sz w:val="32"/>
          <w:szCs w:val="32"/>
        </w:rPr>
        <w:t>类型：双向压差式流速传感器；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1.2 </w:t>
      </w:r>
      <w:r>
        <w:rPr>
          <w:rFonts w:ascii="仿宋" w:eastAsia="仿宋" w:hAnsi="仿宋" w:cs="仿宋" w:hint="eastAsia"/>
          <w:bCs w:val="0"/>
          <w:sz w:val="32"/>
          <w:szCs w:val="32"/>
        </w:rPr>
        <w:t>流量测量范围：</w:t>
      </w:r>
      <w:r>
        <w:rPr>
          <w:rFonts w:ascii="仿宋" w:eastAsia="仿宋" w:hAnsi="仿宋" w:cs="仿宋" w:hint="eastAsia"/>
          <w:bCs w:val="0"/>
          <w:sz w:val="32"/>
          <w:szCs w:val="32"/>
        </w:rPr>
        <w:t>0</w:t>
      </w:r>
      <w:r>
        <w:rPr>
          <w:rFonts w:ascii="仿宋" w:eastAsia="仿宋" w:hAnsi="仿宋" w:cs="仿宋" w:hint="eastAsia"/>
          <w:bCs w:val="0"/>
          <w:sz w:val="32"/>
          <w:szCs w:val="32"/>
        </w:rPr>
        <w:t>～</w:t>
      </w:r>
      <w:r>
        <w:rPr>
          <w:rFonts w:ascii="仿宋" w:eastAsia="仿宋" w:hAnsi="仿宋" w:cs="仿宋" w:hint="eastAsia"/>
          <w:bCs w:val="0"/>
          <w:sz w:val="32"/>
          <w:szCs w:val="32"/>
        </w:rPr>
        <w:t>16L/s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1.3 </w:t>
      </w:r>
      <w:r>
        <w:rPr>
          <w:rFonts w:ascii="仿宋" w:eastAsia="仿宋" w:hAnsi="仿宋" w:cs="仿宋" w:hint="eastAsia"/>
          <w:bCs w:val="0"/>
          <w:sz w:val="32"/>
          <w:szCs w:val="32"/>
        </w:rPr>
        <w:t>流量精确范围：±</w:t>
      </w:r>
      <w:r>
        <w:rPr>
          <w:rFonts w:ascii="仿宋" w:eastAsia="仿宋" w:hAnsi="仿宋" w:cs="仿宋" w:hint="eastAsia"/>
          <w:bCs w:val="0"/>
          <w:sz w:val="32"/>
          <w:szCs w:val="32"/>
        </w:rPr>
        <w:t>5%</w:t>
      </w:r>
      <w:r>
        <w:rPr>
          <w:rFonts w:ascii="仿宋" w:eastAsia="仿宋" w:hAnsi="仿宋" w:cs="仿宋" w:hint="eastAsia"/>
          <w:bCs w:val="0"/>
          <w:sz w:val="32"/>
          <w:szCs w:val="32"/>
        </w:rPr>
        <w:t>或者±</w:t>
      </w:r>
      <w:r>
        <w:rPr>
          <w:rFonts w:ascii="仿宋" w:eastAsia="仿宋" w:hAnsi="仿宋" w:cs="仿宋" w:hint="eastAsia"/>
          <w:bCs w:val="0"/>
          <w:sz w:val="32"/>
          <w:szCs w:val="32"/>
        </w:rPr>
        <w:t>0.17L/s</w:t>
      </w:r>
      <w:r>
        <w:rPr>
          <w:rFonts w:ascii="仿宋" w:eastAsia="仿宋" w:hAnsi="仿宋" w:cs="仿宋" w:hint="eastAsia"/>
          <w:bCs w:val="0"/>
          <w:sz w:val="32"/>
          <w:szCs w:val="32"/>
        </w:rPr>
        <w:t>，取其大者；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1.4 </w:t>
      </w:r>
      <w:r>
        <w:rPr>
          <w:rFonts w:ascii="仿宋" w:eastAsia="仿宋" w:hAnsi="仿宋" w:cs="仿宋" w:hint="eastAsia"/>
          <w:bCs w:val="0"/>
          <w:sz w:val="32"/>
          <w:szCs w:val="32"/>
        </w:rPr>
        <w:t>流量分辨率：</w:t>
      </w:r>
      <w:r>
        <w:rPr>
          <w:rFonts w:ascii="仿宋" w:eastAsia="仿宋" w:hAnsi="仿宋" w:cs="仿宋"/>
          <w:bCs w:val="0"/>
          <w:sz w:val="32"/>
          <w:szCs w:val="32"/>
        </w:rPr>
        <w:t>≤</w:t>
      </w:r>
      <w:r>
        <w:rPr>
          <w:rFonts w:ascii="仿宋" w:eastAsia="仿宋" w:hAnsi="仿宋" w:cs="仿宋" w:hint="eastAsia"/>
          <w:bCs w:val="0"/>
          <w:sz w:val="32"/>
          <w:szCs w:val="32"/>
        </w:rPr>
        <w:t>0.01L/s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1.5 </w:t>
      </w:r>
      <w:r>
        <w:rPr>
          <w:rFonts w:ascii="仿宋" w:eastAsia="仿宋" w:hAnsi="仿宋" w:cs="仿宋" w:hint="eastAsia"/>
          <w:bCs w:val="0"/>
          <w:sz w:val="32"/>
          <w:szCs w:val="32"/>
        </w:rPr>
        <w:t>容量测量范围：</w:t>
      </w:r>
      <w:r>
        <w:rPr>
          <w:rFonts w:ascii="仿宋" w:eastAsia="仿宋" w:hAnsi="仿宋" w:cs="仿宋" w:hint="eastAsia"/>
          <w:bCs w:val="0"/>
          <w:sz w:val="32"/>
          <w:szCs w:val="32"/>
        </w:rPr>
        <w:t>0</w:t>
      </w:r>
      <w:r>
        <w:rPr>
          <w:rFonts w:ascii="仿宋" w:eastAsia="仿宋" w:hAnsi="仿宋" w:cs="仿宋" w:hint="eastAsia"/>
          <w:bCs w:val="0"/>
          <w:sz w:val="32"/>
          <w:szCs w:val="32"/>
        </w:rPr>
        <w:t>～</w:t>
      </w:r>
      <w:r>
        <w:rPr>
          <w:rFonts w:ascii="仿宋" w:eastAsia="仿宋" w:hAnsi="仿宋" w:cs="仿宋" w:hint="eastAsia"/>
          <w:bCs w:val="0"/>
          <w:sz w:val="32"/>
          <w:szCs w:val="32"/>
        </w:rPr>
        <w:t>20L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1.6 </w:t>
      </w:r>
      <w:r>
        <w:rPr>
          <w:rFonts w:ascii="仿宋" w:eastAsia="仿宋" w:hAnsi="仿宋" w:cs="仿宋" w:hint="eastAsia"/>
          <w:bCs w:val="0"/>
          <w:sz w:val="32"/>
          <w:szCs w:val="32"/>
        </w:rPr>
        <w:t>容量精确范围：±</w:t>
      </w:r>
      <w:r>
        <w:rPr>
          <w:rFonts w:ascii="仿宋" w:eastAsia="仿宋" w:hAnsi="仿宋" w:cs="仿宋" w:hint="eastAsia"/>
          <w:bCs w:val="0"/>
          <w:sz w:val="32"/>
          <w:szCs w:val="32"/>
        </w:rPr>
        <w:t>2.5%</w:t>
      </w:r>
      <w:r>
        <w:rPr>
          <w:rFonts w:ascii="仿宋" w:eastAsia="仿宋" w:hAnsi="仿宋" w:cs="仿宋" w:hint="eastAsia"/>
          <w:bCs w:val="0"/>
          <w:sz w:val="32"/>
          <w:szCs w:val="32"/>
        </w:rPr>
        <w:t>或者±</w:t>
      </w:r>
      <w:r>
        <w:rPr>
          <w:rFonts w:ascii="仿宋" w:eastAsia="仿宋" w:hAnsi="仿宋" w:cs="仿宋" w:hint="eastAsia"/>
          <w:bCs w:val="0"/>
          <w:sz w:val="32"/>
          <w:szCs w:val="32"/>
        </w:rPr>
        <w:t>0.05L</w:t>
      </w:r>
      <w:r>
        <w:rPr>
          <w:rFonts w:ascii="仿宋" w:eastAsia="仿宋" w:hAnsi="仿宋" w:cs="仿宋" w:hint="eastAsia"/>
          <w:bCs w:val="0"/>
          <w:sz w:val="32"/>
          <w:szCs w:val="32"/>
        </w:rPr>
        <w:t>，取其大者；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1.7 </w:t>
      </w:r>
      <w:r>
        <w:rPr>
          <w:rFonts w:ascii="仿宋" w:eastAsia="仿宋" w:hAnsi="仿宋" w:cs="仿宋" w:hint="eastAsia"/>
          <w:bCs w:val="0"/>
          <w:sz w:val="32"/>
          <w:szCs w:val="32"/>
        </w:rPr>
        <w:t>容量分辨率：≤</w:t>
      </w:r>
      <w:r>
        <w:rPr>
          <w:rFonts w:ascii="仿宋" w:eastAsia="仿宋" w:hAnsi="仿宋" w:cs="仿宋" w:hint="eastAsia"/>
          <w:bCs w:val="0"/>
          <w:sz w:val="32"/>
          <w:szCs w:val="32"/>
        </w:rPr>
        <w:t>0.01L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1.8 </w:t>
      </w:r>
      <w:r>
        <w:rPr>
          <w:rFonts w:ascii="仿宋" w:eastAsia="仿宋" w:hAnsi="仿宋" w:cs="仿宋" w:hint="eastAsia"/>
          <w:bCs w:val="0"/>
          <w:sz w:val="32"/>
          <w:szCs w:val="32"/>
        </w:rPr>
        <w:t>传感器带恒温加热功能；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弥散模块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2.1 </w:t>
      </w:r>
      <w:r>
        <w:rPr>
          <w:rFonts w:ascii="仿宋" w:eastAsia="仿宋" w:hAnsi="仿宋" w:cs="仿宋"/>
          <w:bCs w:val="0"/>
          <w:sz w:val="32"/>
          <w:szCs w:val="32"/>
        </w:rPr>
        <w:t>可测量参数：</w:t>
      </w:r>
      <w:r>
        <w:rPr>
          <w:rFonts w:ascii="仿宋" w:eastAsia="仿宋" w:hAnsi="仿宋" w:cs="仿宋"/>
          <w:bCs w:val="0"/>
          <w:sz w:val="32"/>
          <w:szCs w:val="32"/>
        </w:rPr>
        <w:t>RV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TLC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FRC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DLCO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VA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KCO</w:t>
      </w:r>
      <w:r>
        <w:rPr>
          <w:rFonts w:ascii="仿宋" w:eastAsia="仿宋" w:hAnsi="仿宋" w:cs="仿宋"/>
          <w:bCs w:val="0"/>
          <w:sz w:val="32"/>
          <w:szCs w:val="32"/>
        </w:rPr>
        <w:t>（</w:t>
      </w:r>
      <w:r>
        <w:rPr>
          <w:rFonts w:ascii="仿宋" w:eastAsia="仿宋" w:hAnsi="仿宋" w:cs="仿宋"/>
          <w:bCs w:val="0"/>
          <w:sz w:val="32"/>
          <w:szCs w:val="32"/>
        </w:rPr>
        <w:t>DLCO/VA</w:t>
      </w:r>
      <w:r>
        <w:rPr>
          <w:rFonts w:ascii="仿宋" w:eastAsia="仿宋" w:hAnsi="仿宋" w:cs="仿宋"/>
          <w:bCs w:val="0"/>
          <w:sz w:val="32"/>
          <w:szCs w:val="32"/>
        </w:rPr>
        <w:t>）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2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.2 </w:t>
      </w:r>
      <w:r>
        <w:rPr>
          <w:rFonts w:ascii="仿宋" w:eastAsia="仿宋" w:hAnsi="仿宋" w:cs="仿宋"/>
          <w:bCs w:val="0"/>
          <w:sz w:val="32"/>
          <w:szCs w:val="32"/>
        </w:rPr>
        <w:t>使用</w:t>
      </w:r>
      <w:r>
        <w:rPr>
          <w:rFonts w:ascii="仿宋" w:eastAsia="仿宋" w:hAnsi="仿宋" w:cs="仿宋"/>
          <w:bCs w:val="0"/>
          <w:sz w:val="32"/>
          <w:szCs w:val="32"/>
        </w:rPr>
        <w:t>He</w:t>
      </w:r>
      <w:r>
        <w:rPr>
          <w:rFonts w:ascii="仿宋" w:eastAsia="仿宋" w:hAnsi="仿宋" w:cs="仿宋"/>
          <w:bCs w:val="0"/>
          <w:sz w:val="32"/>
          <w:szCs w:val="32"/>
        </w:rPr>
        <w:t>（氦气）和</w:t>
      </w:r>
      <w:r>
        <w:rPr>
          <w:rFonts w:ascii="仿宋" w:eastAsia="仿宋" w:hAnsi="仿宋" w:cs="仿宋"/>
          <w:bCs w:val="0"/>
          <w:sz w:val="32"/>
          <w:szCs w:val="32"/>
        </w:rPr>
        <w:t>CO</w:t>
      </w:r>
      <w:r>
        <w:rPr>
          <w:rFonts w:ascii="仿宋" w:eastAsia="仿宋" w:hAnsi="仿宋" w:cs="仿宋"/>
          <w:bCs w:val="0"/>
          <w:sz w:val="32"/>
          <w:szCs w:val="32"/>
        </w:rPr>
        <w:t>（一氧化碳）的混合气体作为弥散残气的测试气体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/>
          <w:bCs w:val="0"/>
          <w:sz w:val="32"/>
          <w:szCs w:val="32"/>
        </w:rPr>
        <w:t>3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CO</w:t>
      </w:r>
      <w:r>
        <w:rPr>
          <w:rFonts w:ascii="仿宋" w:eastAsia="仿宋" w:hAnsi="仿宋" w:cs="仿宋"/>
          <w:bCs w:val="0"/>
          <w:sz w:val="32"/>
          <w:szCs w:val="32"/>
        </w:rPr>
        <w:t>传感器为电化学传感器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/>
          <w:bCs w:val="0"/>
          <w:sz w:val="32"/>
          <w:szCs w:val="32"/>
        </w:rPr>
        <w:t>4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CO</w:t>
      </w:r>
      <w:r>
        <w:rPr>
          <w:rFonts w:ascii="仿宋" w:eastAsia="仿宋" w:hAnsi="仿宋" w:cs="仿宋"/>
          <w:bCs w:val="0"/>
          <w:sz w:val="32"/>
          <w:szCs w:val="32"/>
        </w:rPr>
        <w:t>传感器测量范围：</w:t>
      </w:r>
      <w:r>
        <w:rPr>
          <w:rFonts w:ascii="仿宋" w:eastAsia="仿宋" w:hAnsi="仿宋" w:cs="仿宋"/>
          <w:bCs w:val="0"/>
          <w:sz w:val="32"/>
          <w:szCs w:val="32"/>
        </w:rPr>
        <w:t>0%-0.300%</w:t>
      </w:r>
      <w:r>
        <w:rPr>
          <w:rFonts w:ascii="仿宋" w:eastAsia="仿宋" w:hAnsi="仿宋" w:cs="仿宋"/>
          <w:bCs w:val="0"/>
          <w:sz w:val="32"/>
          <w:szCs w:val="32"/>
        </w:rPr>
        <w:t>；精确范围：</w:t>
      </w:r>
      <w:r>
        <w:rPr>
          <w:rFonts w:ascii="仿宋" w:eastAsia="仿宋" w:hAnsi="仿宋" w:cs="仿宋"/>
          <w:bCs w:val="0"/>
          <w:sz w:val="32"/>
          <w:szCs w:val="32"/>
        </w:rPr>
        <w:t>≤±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/>
          <w:bCs w:val="0"/>
          <w:sz w:val="32"/>
          <w:szCs w:val="32"/>
        </w:rPr>
        <w:t>%</w:t>
      </w:r>
      <w:r>
        <w:rPr>
          <w:rFonts w:ascii="仿宋" w:eastAsia="仿宋" w:hAnsi="仿宋" w:cs="仿宋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2.5 </w:t>
      </w:r>
      <w:r>
        <w:rPr>
          <w:rFonts w:ascii="仿宋" w:eastAsia="仿宋" w:hAnsi="仿宋" w:cs="仿宋"/>
          <w:bCs w:val="0"/>
          <w:sz w:val="32"/>
          <w:szCs w:val="32"/>
        </w:rPr>
        <w:t>He</w:t>
      </w:r>
      <w:r>
        <w:rPr>
          <w:rFonts w:ascii="仿宋" w:eastAsia="仿宋" w:hAnsi="仿宋" w:cs="仿宋"/>
          <w:bCs w:val="0"/>
          <w:sz w:val="32"/>
          <w:szCs w:val="32"/>
        </w:rPr>
        <w:t>传感器测量范围：</w:t>
      </w:r>
      <w:r>
        <w:rPr>
          <w:rFonts w:ascii="仿宋" w:eastAsia="仿宋" w:hAnsi="仿宋" w:cs="仿宋"/>
          <w:bCs w:val="0"/>
          <w:sz w:val="32"/>
          <w:szCs w:val="32"/>
        </w:rPr>
        <w:t>0-9.5%</w:t>
      </w:r>
      <w:r>
        <w:rPr>
          <w:rFonts w:ascii="仿宋" w:eastAsia="仿宋" w:hAnsi="仿宋" w:cs="仿宋"/>
          <w:bCs w:val="0"/>
          <w:sz w:val="32"/>
          <w:szCs w:val="32"/>
        </w:rPr>
        <w:t>；精确范围：</w:t>
      </w:r>
      <w:r>
        <w:rPr>
          <w:rFonts w:ascii="仿宋" w:eastAsia="仿宋" w:hAnsi="仿宋" w:cs="仿宋"/>
          <w:bCs w:val="0"/>
          <w:sz w:val="32"/>
          <w:szCs w:val="32"/>
        </w:rPr>
        <w:t>≤±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/>
          <w:bCs w:val="0"/>
          <w:sz w:val="32"/>
          <w:szCs w:val="32"/>
        </w:rPr>
        <w:t>%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2.6 </w:t>
      </w:r>
      <w:r>
        <w:rPr>
          <w:rFonts w:ascii="仿宋" w:eastAsia="仿宋" w:hAnsi="仿宋" w:cs="仿宋"/>
          <w:bCs w:val="0"/>
          <w:sz w:val="32"/>
          <w:szCs w:val="32"/>
        </w:rPr>
        <w:t>管道</w:t>
      </w:r>
      <w:r>
        <w:rPr>
          <w:rFonts w:ascii="仿宋" w:eastAsia="仿宋" w:hAnsi="仿宋" w:cs="仿宋"/>
          <w:bCs w:val="0"/>
          <w:sz w:val="32"/>
          <w:szCs w:val="32"/>
        </w:rPr>
        <w:t>/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阻断阀死腔</w:t>
      </w:r>
      <w:proofErr w:type="gramEnd"/>
      <w:r>
        <w:rPr>
          <w:rFonts w:ascii="仿宋" w:eastAsia="仿宋" w:hAnsi="仿宋" w:cs="仿宋"/>
          <w:bCs w:val="0"/>
          <w:sz w:val="32"/>
          <w:szCs w:val="32"/>
        </w:rPr>
        <w:t>：＜</w:t>
      </w:r>
      <w:r>
        <w:rPr>
          <w:rFonts w:ascii="仿宋" w:eastAsia="仿宋" w:hAnsi="仿宋" w:cs="仿宋" w:hint="eastAsia"/>
          <w:bCs w:val="0"/>
          <w:sz w:val="32"/>
          <w:szCs w:val="32"/>
        </w:rPr>
        <w:t>3</w:t>
      </w:r>
      <w:r>
        <w:rPr>
          <w:rFonts w:ascii="仿宋" w:eastAsia="仿宋" w:hAnsi="仿宋" w:cs="仿宋"/>
          <w:bCs w:val="0"/>
          <w:sz w:val="32"/>
          <w:szCs w:val="32"/>
        </w:rPr>
        <w:t>50mL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2.7 </w:t>
      </w:r>
      <w:r>
        <w:rPr>
          <w:rFonts w:ascii="仿宋" w:eastAsia="仿宋" w:hAnsi="仿宋" w:cs="仿宋"/>
          <w:bCs w:val="0"/>
          <w:sz w:val="32"/>
          <w:szCs w:val="32"/>
        </w:rPr>
        <w:t>阻断阀敏感性：</w:t>
      </w:r>
      <w:r>
        <w:rPr>
          <w:rFonts w:ascii="仿宋" w:eastAsia="仿宋" w:hAnsi="仿宋" w:cs="仿宋"/>
          <w:bCs w:val="0"/>
          <w:sz w:val="32"/>
          <w:szCs w:val="32"/>
        </w:rPr>
        <w:t>&lt;</w:t>
      </w:r>
      <w:r>
        <w:rPr>
          <w:rFonts w:ascii="仿宋" w:eastAsia="仿宋" w:hAnsi="仿宋" w:cs="仿宋" w:hint="eastAsia"/>
          <w:bCs w:val="0"/>
          <w:sz w:val="32"/>
          <w:szCs w:val="32"/>
        </w:rPr>
        <w:t>10</w:t>
      </w:r>
      <w:r>
        <w:rPr>
          <w:rFonts w:ascii="仿宋" w:eastAsia="仿宋" w:hAnsi="仿宋" w:cs="仿宋"/>
          <w:bCs w:val="0"/>
          <w:sz w:val="32"/>
          <w:szCs w:val="32"/>
        </w:rPr>
        <w:t>cmH2O @6L/s</w:t>
      </w:r>
      <w:r>
        <w:rPr>
          <w:rFonts w:ascii="仿宋" w:eastAsia="仿宋" w:hAnsi="仿宋" w:cs="仿宋"/>
          <w:bCs w:val="0"/>
          <w:sz w:val="32"/>
          <w:szCs w:val="32"/>
        </w:rPr>
        <w:t>流量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/>
          <w:bCs w:val="0"/>
          <w:sz w:val="32"/>
          <w:szCs w:val="32"/>
        </w:rPr>
        <w:t>8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弥散测试过程气流阻力：</w:t>
      </w:r>
      <w:r>
        <w:rPr>
          <w:rFonts w:ascii="仿宋" w:eastAsia="仿宋" w:hAnsi="仿宋" w:cs="仿宋"/>
          <w:bCs w:val="0"/>
          <w:sz w:val="32"/>
          <w:szCs w:val="32"/>
        </w:rPr>
        <w:t>≤1.</w:t>
      </w:r>
      <w:r>
        <w:rPr>
          <w:rFonts w:ascii="仿宋" w:eastAsia="仿宋" w:hAnsi="仿宋" w:cs="仿宋" w:hint="eastAsia"/>
          <w:bCs w:val="0"/>
          <w:sz w:val="32"/>
          <w:szCs w:val="32"/>
        </w:rPr>
        <w:t>5</w:t>
      </w:r>
      <w:r>
        <w:rPr>
          <w:rFonts w:ascii="仿宋" w:eastAsia="仿宋" w:hAnsi="仿宋" w:cs="仿宋"/>
          <w:bCs w:val="0"/>
          <w:sz w:val="32"/>
          <w:szCs w:val="32"/>
        </w:rPr>
        <w:t>cmH2O/(L/s)</w:t>
      </w:r>
      <w:r>
        <w:rPr>
          <w:rFonts w:ascii="仿宋" w:eastAsia="仿宋" w:hAnsi="仿宋" w:cs="仿宋"/>
          <w:bCs w:val="0"/>
          <w:sz w:val="32"/>
          <w:szCs w:val="32"/>
        </w:rPr>
        <w:t>）</w:t>
      </w:r>
      <w:r>
        <w:rPr>
          <w:rFonts w:ascii="仿宋" w:eastAsia="仿宋" w:hAnsi="仿宋" w:cs="仿宋"/>
          <w:bCs w:val="0"/>
          <w:sz w:val="32"/>
          <w:szCs w:val="32"/>
        </w:rPr>
        <w:t>@6L/s</w:t>
      </w:r>
      <w:r>
        <w:rPr>
          <w:rFonts w:ascii="仿宋" w:eastAsia="仿宋" w:hAnsi="仿宋" w:cs="仿宋"/>
          <w:bCs w:val="0"/>
          <w:sz w:val="32"/>
          <w:szCs w:val="32"/>
        </w:rPr>
        <w:t>流量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3. </w:t>
      </w:r>
      <w:r>
        <w:rPr>
          <w:rFonts w:ascii="仿宋" w:eastAsia="仿宋" w:hAnsi="仿宋" w:cs="仿宋"/>
          <w:bCs w:val="0"/>
          <w:sz w:val="32"/>
          <w:szCs w:val="32"/>
        </w:rPr>
        <w:t>脉冲振荡模块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3.</w:t>
      </w:r>
      <w:r>
        <w:rPr>
          <w:rFonts w:ascii="仿宋" w:eastAsia="仿宋" w:hAnsi="仿宋" w:cs="仿宋"/>
          <w:bCs w:val="0"/>
          <w:sz w:val="32"/>
          <w:szCs w:val="32"/>
        </w:rPr>
        <w:t>1</w:t>
      </w:r>
      <w:r>
        <w:rPr>
          <w:rFonts w:ascii="仿宋" w:eastAsia="仿宋" w:hAnsi="仿宋" w:cs="仿宋"/>
          <w:bCs w:val="0"/>
          <w:sz w:val="32"/>
          <w:szCs w:val="32"/>
        </w:rPr>
        <w:t>脉冲振荡模块适用于全部患者进行气道阻力测试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/>
          <w:bCs w:val="0"/>
          <w:sz w:val="32"/>
          <w:szCs w:val="32"/>
        </w:rPr>
        <w:t>2</w:t>
      </w:r>
      <w:r>
        <w:rPr>
          <w:rFonts w:ascii="仿宋" w:eastAsia="仿宋" w:hAnsi="仿宋" w:cs="仿宋"/>
          <w:bCs w:val="0"/>
          <w:sz w:val="32"/>
          <w:szCs w:val="32"/>
        </w:rPr>
        <w:t>脉冲振荡模块适</w:t>
      </w:r>
      <w:r>
        <w:rPr>
          <w:rFonts w:ascii="仿宋" w:eastAsia="仿宋" w:hAnsi="仿宋" w:cs="仿宋"/>
          <w:bCs w:val="0"/>
          <w:sz w:val="32"/>
          <w:szCs w:val="32"/>
        </w:rPr>
        <w:t>用于</w:t>
      </w:r>
      <w:r>
        <w:rPr>
          <w:rFonts w:ascii="仿宋" w:eastAsia="仿宋" w:hAnsi="仿宋" w:cs="仿宋"/>
          <w:bCs w:val="0"/>
          <w:sz w:val="32"/>
          <w:szCs w:val="32"/>
        </w:rPr>
        <w:t>4</w:t>
      </w:r>
      <w:r>
        <w:rPr>
          <w:rFonts w:ascii="仿宋" w:eastAsia="仿宋" w:hAnsi="仿宋" w:cs="仿宋"/>
          <w:bCs w:val="0"/>
          <w:sz w:val="32"/>
          <w:szCs w:val="32"/>
        </w:rPr>
        <w:t>岁及以上可配合的患者提供通气功能测试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3</w:t>
      </w:r>
      <w:r>
        <w:rPr>
          <w:rFonts w:ascii="仿宋" w:eastAsia="仿宋" w:hAnsi="仿宋" w:cs="仿宋" w:hint="eastAsia"/>
          <w:bCs w:val="0"/>
          <w:sz w:val="32"/>
          <w:szCs w:val="32"/>
        </w:rPr>
        <w:t>.3</w:t>
      </w:r>
      <w:r>
        <w:rPr>
          <w:rFonts w:ascii="仿宋" w:eastAsia="仿宋" w:hAnsi="仿宋" w:cs="仿宋"/>
          <w:bCs w:val="0"/>
          <w:sz w:val="32"/>
          <w:szCs w:val="32"/>
        </w:rPr>
        <w:t>脉冲振荡法通过测定气道阻力能区分大、小气道的阻力，提供各种参数和图表以及形象的测试结果的图形表示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3.4</w:t>
      </w:r>
      <w:r>
        <w:rPr>
          <w:rFonts w:ascii="仿宋" w:eastAsia="仿宋" w:hAnsi="仿宋" w:cs="仿宋"/>
          <w:bCs w:val="0"/>
          <w:sz w:val="32"/>
          <w:szCs w:val="32"/>
        </w:rPr>
        <w:t>流速传感器</w:t>
      </w:r>
      <w:r>
        <w:rPr>
          <w:rFonts w:ascii="仿宋" w:eastAsia="仿宋" w:hAnsi="仿宋" w:cs="仿宋"/>
          <w:bCs w:val="0"/>
          <w:sz w:val="32"/>
          <w:szCs w:val="32"/>
        </w:rPr>
        <w:t xml:space="preserve">: </w:t>
      </w:r>
      <w:r>
        <w:rPr>
          <w:rFonts w:ascii="仿宋" w:eastAsia="仿宋" w:hAnsi="仿宋" w:cs="仿宋"/>
          <w:bCs w:val="0"/>
          <w:sz w:val="32"/>
          <w:szCs w:val="32"/>
        </w:rPr>
        <w:t>双向金属筛网压差式传感器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3.5</w:t>
      </w:r>
      <w:r>
        <w:rPr>
          <w:rFonts w:ascii="仿宋" w:eastAsia="仿宋" w:hAnsi="仿宋" w:cs="仿宋"/>
          <w:bCs w:val="0"/>
          <w:sz w:val="32"/>
          <w:szCs w:val="32"/>
        </w:rPr>
        <w:t>测量参数：</w:t>
      </w:r>
      <w:r>
        <w:rPr>
          <w:rFonts w:ascii="仿宋" w:eastAsia="仿宋" w:hAnsi="仿宋" w:cs="仿宋"/>
          <w:bCs w:val="0"/>
          <w:sz w:val="32"/>
          <w:szCs w:val="32"/>
        </w:rPr>
        <w:t>Z5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R5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R20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X5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proofErr w:type="spellStart"/>
      <w:r>
        <w:rPr>
          <w:rFonts w:ascii="仿宋" w:eastAsia="仿宋" w:hAnsi="仿宋" w:cs="仿宋"/>
          <w:bCs w:val="0"/>
          <w:sz w:val="32"/>
          <w:szCs w:val="32"/>
        </w:rPr>
        <w:t>Fres</w:t>
      </w:r>
      <w:proofErr w:type="spellEnd"/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R5-R20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AX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3.6</w:t>
      </w:r>
      <w:r>
        <w:rPr>
          <w:rFonts w:ascii="仿宋" w:eastAsia="仿宋" w:hAnsi="仿宋" w:cs="仿宋"/>
          <w:bCs w:val="0"/>
          <w:sz w:val="32"/>
          <w:szCs w:val="32"/>
        </w:rPr>
        <w:t>脉冲时长：</w:t>
      </w:r>
      <w:r>
        <w:rPr>
          <w:rFonts w:ascii="仿宋" w:eastAsia="仿宋" w:hAnsi="仿宋" w:cs="仿宋"/>
          <w:bCs w:val="0"/>
          <w:sz w:val="32"/>
          <w:szCs w:val="32"/>
        </w:rPr>
        <w:t>≤45ms</w:t>
      </w:r>
      <w:r>
        <w:rPr>
          <w:rFonts w:ascii="仿宋" w:eastAsia="仿宋" w:hAnsi="仿宋" w:cs="仿宋"/>
          <w:bCs w:val="0"/>
          <w:sz w:val="32"/>
          <w:szCs w:val="32"/>
        </w:rPr>
        <w:t>，误差：</w:t>
      </w:r>
      <w:r>
        <w:rPr>
          <w:rFonts w:ascii="仿宋" w:eastAsia="仿宋" w:hAnsi="仿宋" w:cs="仿宋"/>
          <w:bCs w:val="0"/>
          <w:sz w:val="32"/>
          <w:szCs w:val="32"/>
        </w:rPr>
        <w:t>±2ms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3.7</w:t>
      </w:r>
      <w:r>
        <w:rPr>
          <w:rFonts w:ascii="仿宋" w:eastAsia="仿宋" w:hAnsi="仿宋" w:cs="仿宋"/>
          <w:bCs w:val="0"/>
          <w:sz w:val="32"/>
          <w:szCs w:val="32"/>
        </w:rPr>
        <w:t>脉冲间隔：</w:t>
      </w:r>
      <w:r>
        <w:rPr>
          <w:rFonts w:ascii="仿宋" w:eastAsia="仿宋" w:hAnsi="仿宋" w:cs="仿宋"/>
          <w:bCs w:val="0"/>
          <w:sz w:val="32"/>
          <w:szCs w:val="32"/>
        </w:rPr>
        <w:t>0.1-6s</w:t>
      </w:r>
      <w:r>
        <w:rPr>
          <w:rFonts w:ascii="仿宋" w:eastAsia="仿宋" w:hAnsi="仿宋" w:cs="仿宋"/>
          <w:bCs w:val="0"/>
          <w:sz w:val="32"/>
          <w:szCs w:val="32"/>
        </w:rPr>
        <w:t>，误差：</w:t>
      </w:r>
      <w:r>
        <w:rPr>
          <w:rFonts w:ascii="仿宋" w:eastAsia="仿宋" w:hAnsi="仿宋" w:cs="仿宋"/>
          <w:bCs w:val="0"/>
          <w:sz w:val="32"/>
          <w:szCs w:val="32"/>
        </w:rPr>
        <w:t>±1%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  <w:r>
        <w:rPr>
          <w:rFonts w:ascii="仿宋" w:eastAsia="仿宋" w:hAnsi="仿宋" w:cs="仿宋"/>
          <w:bCs w:val="0"/>
          <w:sz w:val="32"/>
          <w:szCs w:val="32"/>
        </w:rPr>
        <w:t xml:space="preserve"> 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3.8</w:t>
      </w:r>
      <w:r>
        <w:rPr>
          <w:rFonts w:ascii="仿宋" w:eastAsia="仿宋" w:hAnsi="仿宋" w:cs="仿宋"/>
          <w:bCs w:val="0"/>
          <w:sz w:val="32"/>
          <w:szCs w:val="32"/>
        </w:rPr>
        <w:t>脉冲频率范围：</w:t>
      </w:r>
      <w:r>
        <w:rPr>
          <w:rFonts w:ascii="仿宋" w:eastAsia="仿宋" w:hAnsi="仿宋" w:cs="仿宋"/>
          <w:bCs w:val="0"/>
          <w:sz w:val="32"/>
          <w:szCs w:val="32"/>
        </w:rPr>
        <w:t>0-100Hz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3.9</w:t>
      </w:r>
      <w:r>
        <w:rPr>
          <w:rFonts w:ascii="仿宋" w:eastAsia="仿宋" w:hAnsi="仿宋" w:cs="仿宋"/>
          <w:bCs w:val="0"/>
          <w:sz w:val="32"/>
          <w:szCs w:val="32"/>
        </w:rPr>
        <w:t>脉冲测试信号功率谱：</w:t>
      </w:r>
      <w:r>
        <w:rPr>
          <w:rFonts w:ascii="仿宋" w:eastAsia="仿宋" w:hAnsi="仿宋" w:cs="仿宋" w:hint="eastAsia"/>
          <w:bCs w:val="0"/>
          <w:sz w:val="32"/>
          <w:szCs w:val="32"/>
        </w:rPr>
        <w:t>＞</w:t>
      </w:r>
      <w:r>
        <w:rPr>
          <w:rFonts w:ascii="仿宋" w:eastAsia="仿宋" w:hAnsi="仿宋" w:cs="仿宋"/>
          <w:bCs w:val="0"/>
          <w:sz w:val="32"/>
          <w:szCs w:val="32"/>
        </w:rPr>
        <w:t>-20dB@40Hz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3.10 </w:t>
      </w:r>
      <w:r>
        <w:rPr>
          <w:rFonts w:ascii="仿宋" w:eastAsia="仿宋" w:hAnsi="仿宋" w:cs="仿宋" w:hint="eastAsia"/>
          <w:bCs w:val="0"/>
          <w:sz w:val="32"/>
          <w:szCs w:val="32"/>
        </w:rPr>
        <w:t>压力测试范围：</w:t>
      </w:r>
      <w:r>
        <w:rPr>
          <w:rFonts w:ascii="仿宋" w:eastAsia="仿宋" w:hAnsi="仿宋" w:cs="仿宋"/>
          <w:bCs w:val="0"/>
          <w:sz w:val="32"/>
          <w:szCs w:val="32"/>
        </w:rPr>
        <w:t>±2KPa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 w:val="0"/>
          <w:sz w:val="32"/>
          <w:szCs w:val="32"/>
        </w:rPr>
        <w:t>3.11</w:t>
      </w:r>
      <w:r>
        <w:rPr>
          <w:rFonts w:ascii="仿宋" w:eastAsia="仿宋" w:hAnsi="仿宋" w:cs="仿宋" w:hint="eastAsia"/>
          <w:bCs w:val="0"/>
          <w:sz w:val="32"/>
          <w:szCs w:val="32"/>
        </w:rPr>
        <w:t>压力测试精度：±</w:t>
      </w:r>
      <w:r>
        <w:rPr>
          <w:rFonts w:ascii="仿宋" w:eastAsia="仿宋" w:hAnsi="仿宋" w:cs="仿宋" w:hint="eastAsia"/>
          <w:bCs w:val="0"/>
          <w:sz w:val="32"/>
          <w:szCs w:val="32"/>
        </w:rPr>
        <w:t>2%</w:t>
      </w:r>
      <w:r>
        <w:rPr>
          <w:rFonts w:ascii="仿宋" w:eastAsia="仿宋" w:hAnsi="仿宋" w:cs="仿宋" w:hint="eastAsia"/>
          <w:bCs w:val="0"/>
          <w:sz w:val="32"/>
          <w:szCs w:val="32"/>
        </w:rPr>
        <w:t>或±</w:t>
      </w:r>
      <w:r>
        <w:rPr>
          <w:rFonts w:ascii="仿宋" w:eastAsia="仿宋" w:hAnsi="仿宋" w:cs="仿宋" w:hint="eastAsia"/>
          <w:bCs w:val="0"/>
          <w:sz w:val="32"/>
          <w:szCs w:val="32"/>
        </w:rPr>
        <w:t>0.02KPa</w:t>
      </w:r>
      <w:r>
        <w:rPr>
          <w:rFonts w:ascii="仿宋" w:eastAsia="仿宋" w:hAnsi="仿宋" w:cs="仿宋" w:hint="eastAsia"/>
          <w:bCs w:val="0"/>
          <w:sz w:val="32"/>
          <w:szCs w:val="32"/>
        </w:rPr>
        <w:t>，取大者；</w:t>
      </w:r>
    </w:p>
    <w:p w:rsidR="0093005D" w:rsidRDefault="000350CA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激发试验模块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4.1 </w:t>
      </w:r>
      <w:r>
        <w:rPr>
          <w:rFonts w:ascii="仿宋" w:eastAsia="仿宋" w:hAnsi="仿宋" w:cs="仿宋"/>
          <w:bCs w:val="0"/>
          <w:sz w:val="32"/>
          <w:szCs w:val="32"/>
        </w:rPr>
        <w:t>测量参数：</w:t>
      </w:r>
      <w:r>
        <w:rPr>
          <w:rFonts w:ascii="仿宋" w:eastAsia="仿宋" w:hAnsi="仿宋" w:cs="仿宋"/>
          <w:bCs w:val="0"/>
          <w:sz w:val="32"/>
          <w:szCs w:val="32"/>
        </w:rPr>
        <w:t>PD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PC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PD20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PC20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4.2 </w:t>
      </w:r>
      <w:r>
        <w:rPr>
          <w:rFonts w:ascii="仿宋" w:eastAsia="仿宋" w:hAnsi="仿宋" w:cs="仿宋"/>
          <w:bCs w:val="0"/>
          <w:sz w:val="32"/>
          <w:szCs w:val="32"/>
        </w:rPr>
        <w:t>雾化器类型：压缩式空气雾化器，流量：</w:t>
      </w:r>
      <w:r>
        <w:rPr>
          <w:rFonts w:ascii="仿宋" w:eastAsia="仿宋" w:hAnsi="仿宋" w:cs="仿宋"/>
          <w:bCs w:val="0"/>
          <w:sz w:val="32"/>
          <w:szCs w:val="32"/>
        </w:rPr>
        <w:t>≥5L/min</w:t>
      </w:r>
      <w:r>
        <w:rPr>
          <w:rFonts w:ascii="仿宋" w:eastAsia="仿宋" w:hAnsi="仿宋" w:cs="仿宋"/>
          <w:bCs w:val="0"/>
          <w:sz w:val="32"/>
          <w:szCs w:val="32"/>
        </w:rPr>
        <w:t>，工作压力：</w:t>
      </w:r>
      <w:r>
        <w:rPr>
          <w:rFonts w:ascii="仿宋" w:eastAsia="仿宋" w:hAnsi="仿宋" w:cs="仿宋"/>
          <w:bCs w:val="0"/>
          <w:sz w:val="32"/>
          <w:szCs w:val="32"/>
        </w:rPr>
        <w:t>0.5-1.5bar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4.3</w:t>
      </w:r>
      <w:r>
        <w:rPr>
          <w:rFonts w:ascii="仿宋" w:eastAsia="仿宋" w:hAnsi="仿宋" w:cs="仿宋"/>
          <w:bCs w:val="0"/>
          <w:sz w:val="32"/>
          <w:szCs w:val="32"/>
        </w:rPr>
        <w:t>最大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雾化率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/>
          <w:bCs w:val="0"/>
          <w:sz w:val="32"/>
          <w:szCs w:val="32"/>
        </w:rPr>
        <w:t>0.15ml/min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>
        <w:rPr>
          <w:rFonts w:ascii="仿宋" w:eastAsia="仿宋" w:hAnsi="仿宋" w:cs="仿宋"/>
          <w:bCs w:val="0"/>
          <w:sz w:val="32"/>
          <w:szCs w:val="32"/>
        </w:rPr>
        <w:t>4</w:t>
      </w:r>
      <w:r>
        <w:rPr>
          <w:rFonts w:ascii="仿宋" w:eastAsia="仿宋" w:hAnsi="仿宋" w:cs="仿宋"/>
          <w:bCs w:val="0"/>
          <w:sz w:val="32"/>
          <w:szCs w:val="32"/>
        </w:rPr>
        <w:t>容积触发范围：</w:t>
      </w:r>
      <w:r>
        <w:rPr>
          <w:rFonts w:ascii="仿宋" w:eastAsia="仿宋" w:hAnsi="仿宋" w:cs="仿宋"/>
          <w:bCs w:val="0"/>
          <w:sz w:val="32"/>
          <w:szCs w:val="32"/>
        </w:rPr>
        <w:t>0.1L-0.8L</w:t>
      </w:r>
      <w:r>
        <w:rPr>
          <w:rFonts w:ascii="仿宋" w:eastAsia="仿宋" w:hAnsi="仿宋" w:cs="仿宋"/>
          <w:bCs w:val="0"/>
          <w:sz w:val="32"/>
          <w:szCs w:val="32"/>
        </w:rPr>
        <w:t>，当吸气容积大于设定触发容积值时，激发雾化给药开始，当检测到呼气气流时，激发雾化给药停止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/>
          <w:bCs w:val="0"/>
          <w:sz w:val="32"/>
          <w:szCs w:val="32"/>
        </w:rPr>
        <w:t>呼出气一氧化碳模块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5.1 </w:t>
      </w:r>
      <w:r>
        <w:rPr>
          <w:rFonts w:ascii="仿宋" w:eastAsia="仿宋" w:hAnsi="仿宋" w:cs="仿宋"/>
          <w:bCs w:val="0"/>
          <w:sz w:val="32"/>
          <w:szCs w:val="32"/>
        </w:rPr>
        <w:t>可测量参数：</w:t>
      </w:r>
      <w:proofErr w:type="spellStart"/>
      <w:r>
        <w:rPr>
          <w:rFonts w:ascii="仿宋" w:eastAsia="仿宋" w:hAnsi="仿宋" w:cs="仿宋"/>
          <w:bCs w:val="0"/>
          <w:sz w:val="32"/>
          <w:szCs w:val="32"/>
        </w:rPr>
        <w:t>FeCO</w:t>
      </w:r>
      <w:proofErr w:type="spellEnd"/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5.2 </w:t>
      </w:r>
      <w:r>
        <w:rPr>
          <w:rFonts w:ascii="仿宋" w:eastAsia="仿宋" w:hAnsi="仿宋" w:cs="仿宋"/>
          <w:bCs w:val="0"/>
          <w:sz w:val="32"/>
          <w:szCs w:val="32"/>
        </w:rPr>
        <w:t>CO</w:t>
      </w:r>
      <w:r>
        <w:rPr>
          <w:rFonts w:ascii="仿宋" w:eastAsia="仿宋" w:hAnsi="仿宋" w:cs="仿宋"/>
          <w:bCs w:val="0"/>
          <w:sz w:val="32"/>
          <w:szCs w:val="32"/>
        </w:rPr>
        <w:t>传感器为电化学传感器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5.3</w:t>
      </w:r>
      <w:r>
        <w:rPr>
          <w:rFonts w:ascii="仿宋" w:eastAsia="仿宋" w:hAnsi="仿宋" w:cs="仿宋"/>
          <w:bCs w:val="0"/>
          <w:sz w:val="32"/>
          <w:szCs w:val="32"/>
        </w:rPr>
        <w:t>测量范围：</w:t>
      </w:r>
      <w:r>
        <w:rPr>
          <w:rFonts w:ascii="仿宋" w:eastAsia="仿宋" w:hAnsi="仿宋" w:cs="仿宋"/>
          <w:bCs w:val="0"/>
          <w:sz w:val="32"/>
          <w:szCs w:val="32"/>
        </w:rPr>
        <w:t>0-500</w:t>
      </w:r>
      <w:r>
        <w:rPr>
          <w:rFonts w:ascii="仿宋" w:eastAsia="仿宋" w:hAnsi="仿宋" w:cs="仿宋"/>
          <w:bCs w:val="0"/>
          <w:sz w:val="32"/>
          <w:szCs w:val="32"/>
        </w:rPr>
        <w:t xml:space="preserve">ppm </w:t>
      </w:r>
      <w:r>
        <w:rPr>
          <w:rFonts w:ascii="仿宋" w:eastAsia="仿宋" w:hAnsi="仿宋" w:cs="仿宋"/>
          <w:bCs w:val="0"/>
          <w:sz w:val="32"/>
          <w:szCs w:val="32"/>
        </w:rPr>
        <w:t>，分辨率：</w:t>
      </w:r>
      <w:r>
        <w:rPr>
          <w:rFonts w:ascii="仿宋" w:eastAsia="仿宋" w:hAnsi="仿宋" w:cs="仿宋"/>
          <w:bCs w:val="0"/>
          <w:sz w:val="32"/>
          <w:szCs w:val="32"/>
        </w:rPr>
        <w:t>≤0.1ppm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  <w:r>
        <w:rPr>
          <w:rFonts w:ascii="仿宋" w:eastAsia="仿宋" w:hAnsi="仿宋" w:cs="仿宋"/>
          <w:bCs w:val="0"/>
          <w:sz w:val="32"/>
          <w:szCs w:val="32"/>
        </w:rPr>
        <w:t xml:space="preserve"> 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/>
          <w:bCs w:val="0"/>
          <w:sz w:val="32"/>
          <w:szCs w:val="32"/>
        </w:rPr>
        <w:t>4</w:t>
      </w:r>
      <w:r>
        <w:rPr>
          <w:rFonts w:ascii="仿宋" w:eastAsia="仿宋" w:hAnsi="仿宋" w:cs="仿宋"/>
          <w:bCs w:val="0"/>
          <w:sz w:val="32"/>
          <w:szCs w:val="32"/>
        </w:rPr>
        <w:t>示值误差：当测量值</w:t>
      </w:r>
      <w:r>
        <w:rPr>
          <w:rFonts w:ascii="仿宋" w:eastAsia="仿宋" w:hAnsi="仿宋" w:cs="仿宋"/>
          <w:bCs w:val="0"/>
          <w:sz w:val="32"/>
          <w:szCs w:val="32"/>
        </w:rPr>
        <w:t>&lt;40ppm</w:t>
      </w:r>
      <w:r>
        <w:rPr>
          <w:rFonts w:ascii="仿宋" w:eastAsia="仿宋" w:hAnsi="仿宋" w:cs="仿宋"/>
          <w:bCs w:val="0"/>
          <w:sz w:val="32"/>
          <w:szCs w:val="32"/>
        </w:rPr>
        <w:t>时，示值误差</w:t>
      </w:r>
      <w:r>
        <w:rPr>
          <w:rFonts w:ascii="仿宋" w:eastAsia="仿宋" w:hAnsi="仿宋" w:cs="仿宋"/>
          <w:bCs w:val="0"/>
          <w:sz w:val="32"/>
          <w:szCs w:val="32"/>
        </w:rPr>
        <w:t>≤±2.0ppm</w:t>
      </w:r>
      <w:r>
        <w:rPr>
          <w:rFonts w:ascii="仿宋" w:eastAsia="仿宋" w:hAnsi="仿宋" w:cs="仿宋"/>
          <w:bCs w:val="0"/>
          <w:sz w:val="32"/>
          <w:szCs w:val="32"/>
        </w:rPr>
        <w:t>；当测量值</w:t>
      </w:r>
      <w:r>
        <w:rPr>
          <w:rFonts w:ascii="仿宋" w:eastAsia="仿宋" w:hAnsi="仿宋" w:cs="仿宋"/>
          <w:bCs w:val="0"/>
          <w:sz w:val="32"/>
          <w:szCs w:val="32"/>
        </w:rPr>
        <w:t>≥40ppm</w:t>
      </w:r>
      <w:r>
        <w:rPr>
          <w:rFonts w:ascii="仿宋" w:eastAsia="仿宋" w:hAnsi="仿宋" w:cs="仿宋"/>
          <w:bCs w:val="0"/>
          <w:sz w:val="32"/>
          <w:szCs w:val="32"/>
        </w:rPr>
        <w:t>时，示值误差</w:t>
      </w:r>
      <w:r>
        <w:rPr>
          <w:rFonts w:ascii="仿宋" w:eastAsia="仿宋" w:hAnsi="仿宋" w:cs="仿宋"/>
          <w:bCs w:val="0"/>
          <w:sz w:val="32"/>
          <w:szCs w:val="32"/>
        </w:rPr>
        <w:t>≤±5%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/>
          <w:bCs w:val="0"/>
          <w:sz w:val="32"/>
          <w:szCs w:val="32"/>
        </w:rPr>
        <w:t>5</w:t>
      </w:r>
      <w:r>
        <w:rPr>
          <w:rFonts w:ascii="仿宋" w:eastAsia="仿宋" w:hAnsi="仿宋" w:cs="仿宋"/>
          <w:bCs w:val="0"/>
          <w:sz w:val="32"/>
          <w:szCs w:val="32"/>
        </w:rPr>
        <w:t>重复性</w:t>
      </w:r>
      <w:r>
        <w:rPr>
          <w:rFonts w:ascii="仿宋" w:eastAsia="仿宋" w:hAnsi="仿宋" w:cs="仿宋"/>
          <w:bCs w:val="0"/>
          <w:sz w:val="32"/>
          <w:szCs w:val="32"/>
        </w:rPr>
        <w:t>:</w:t>
      </w:r>
      <w:r>
        <w:rPr>
          <w:rFonts w:ascii="仿宋" w:eastAsia="仿宋" w:hAnsi="仿宋" w:cs="仿宋"/>
          <w:bCs w:val="0"/>
          <w:sz w:val="32"/>
          <w:szCs w:val="32"/>
        </w:rPr>
        <w:t>相对标准偏差</w:t>
      </w:r>
      <w:r>
        <w:rPr>
          <w:rFonts w:ascii="仿宋" w:eastAsia="仿宋" w:hAnsi="仿宋" w:cs="仿宋"/>
          <w:bCs w:val="0"/>
          <w:sz w:val="32"/>
          <w:szCs w:val="32"/>
        </w:rPr>
        <w:t>≤10%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5.6 </w:t>
      </w:r>
      <w:proofErr w:type="spellStart"/>
      <w:r>
        <w:rPr>
          <w:rFonts w:ascii="仿宋" w:eastAsia="仿宋" w:hAnsi="仿宋" w:cs="仿宋"/>
          <w:bCs w:val="0"/>
          <w:sz w:val="32"/>
          <w:szCs w:val="32"/>
        </w:rPr>
        <w:t>FeCO</w:t>
      </w:r>
      <w:proofErr w:type="spellEnd"/>
      <w:r>
        <w:rPr>
          <w:rFonts w:ascii="仿宋" w:eastAsia="仿宋" w:hAnsi="仿宋" w:cs="仿宋"/>
          <w:bCs w:val="0"/>
          <w:sz w:val="32"/>
          <w:szCs w:val="32"/>
        </w:rPr>
        <w:t>测量页面有动画引导受试者测试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6. </w:t>
      </w:r>
      <w:r>
        <w:rPr>
          <w:rFonts w:ascii="仿宋" w:eastAsia="仿宋" w:hAnsi="仿宋" w:cs="仿宋"/>
          <w:bCs w:val="0"/>
          <w:sz w:val="32"/>
          <w:szCs w:val="32"/>
        </w:rPr>
        <w:t>呼吸压力模块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6.1</w:t>
      </w:r>
      <w:r>
        <w:rPr>
          <w:rFonts w:ascii="仿宋" w:eastAsia="仿宋" w:hAnsi="仿宋" w:cs="仿宋"/>
          <w:bCs w:val="0"/>
          <w:sz w:val="32"/>
          <w:szCs w:val="32"/>
        </w:rPr>
        <w:t>可测量参数：</w:t>
      </w:r>
      <w:r>
        <w:rPr>
          <w:rFonts w:ascii="仿宋" w:eastAsia="仿宋" w:hAnsi="仿宋" w:cs="仿宋"/>
          <w:bCs w:val="0"/>
          <w:sz w:val="32"/>
          <w:szCs w:val="32"/>
        </w:rPr>
        <w:t>MIP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MEP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P0.1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P0.1MAX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6.2 </w:t>
      </w:r>
      <w:r>
        <w:rPr>
          <w:rFonts w:ascii="仿宋" w:eastAsia="仿宋" w:hAnsi="仿宋" w:cs="仿宋"/>
          <w:bCs w:val="0"/>
          <w:sz w:val="32"/>
          <w:szCs w:val="32"/>
        </w:rPr>
        <w:t>压力测量范围：</w:t>
      </w:r>
      <w:r>
        <w:rPr>
          <w:rFonts w:ascii="仿宋" w:eastAsia="仿宋" w:hAnsi="仿宋" w:cs="仿宋"/>
          <w:bCs w:val="0"/>
          <w:sz w:val="32"/>
          <w:szCs w:val="32"/>
        </w:rPr>
        <w:t>±20kPa</w:t>
      </w:r>
      <w:r>
        <w:rPr>
          <w:rFonts w:ascii="仿宋" w:eastAsia="仿宋" w:hAnsi="仿宋" w:cs="仿宋"/>
          <w:bCs w:val="0"/>
          <w:sz w:val="32"/>
          <w:szCs w:val="32"/>
        </w:rPr>
        <w:t>；精确范围：</w:t>
      </w:r>
      <w:r>
        <w:rPr>
          <w:rFonts w:ascii="仿宋" w:eastAsia="仿宋" w:hAnsi="仿宋" w:cs="仿宋"/>
          <w:bCs w:val="0"/>
          <w:sz w:val="32"/>
          <w:szCs w:val="32"/>
        </w:rPr>
        <w:t>±1%</w:t>
      </w:r>
      <w:r>
        <w:rPr>
          <w:rFonts w:ascii="仿宋" w:eastAsia="仿宋" w:hAnsi="仿宋" w:cs="仿宋"/>
          <w:bCs w:val="0"/>
          <w:sz w:val="32"/>
          <w:szCs w:val="32"/>
        </w:rPr>
        <w:t>或者</w:t>
      </w:r>
      <w:r>
        <w:rPr>
          <w:rFonts w:ascii="仿宋" w:eastAsia="仿宋" w:hAnsi="仿宋" w:cs="仿宋"/>
          <w:bCs w:val="0"/>
          <w:sz w:val="32"/>
          <w:szCs w:val="32"/>
        </w:rPr>
        <w:t>±0.05kPa</w:t>
      </w:r>
      <w:r>
        <w:rPr>
          <w:rFonts w:ascii="仿宋" w:eastAsia="仿宋" w:hAnsi="仿宋" w:cs="仿宋"/>
          <w:bCs w:val="0"/>
          <w:sz w:val="32"/>
          <w:szCs w:val="32"/>
        </w:rPr>
        <w:t>，取其大者；分辨率：</w:t>
      </w:r>
      <w:r>
        <w:rPr>
          <w:rFonts w:ascii="仿宋" w:eastAsia="仿宋" w:hAnsi="仿宋" w:cs="仿宋"/>
          <w:bCs w:val="0"/>
          <w:sz w:val="32"/>
          <w:szCs w:val="32"/>
        </w:rPr>
        <w:t>≤0.01kPa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6.3 </w:t>
      </w:r>
      <w:r>
        <w:rPr>
          <w:rFonts w:ascii="仿宋" w:eastAsia="仿宋" w:hAnsi="仿宋" w:cs="仿宋"/>
          <w:bCs w:val="0"/>
          <w:sz w:val="32"/>
          <w:szCs w:val="32"/>
        </w:rPr>
        <w:t>单独呼吸压力测试手柄，具备交叉感染的防控措施，可徒手拆卸浸泡消毒压力传感器</w:t>
      </w:r>
      <w:r>
        <w:rPr>
          <w:rFonts w:ascii="仿宋" w:eastAsia="仿宋" w:hAnsi="仿宋" w:cs="仿宋"/>
          <w:bCs w:val="0"/>
          <w:sz w:val="32"/>
          <w:szCs w:val="32"/>
        </w:rPr>
        <w:t>头部，可使用通用口径为</w:t>
      </w:r>
      <w:r>
        <w:rPr>
          <w:rFonts w:ascii="仿宋" w:eastAsia="仿宋" w:hAnsi="仿宋" w:cs="仿宋"/>
          <w:bCs w:val="0"/>
          <w:sz w:val="32"/>
          <w:szCs w:val="32"/>
        </w:rPr>
        <w:t>30mm</w:t>
      </w:r>
      <w:r>
        <w:rPr>
          <w:rFonts w:ascii="仿宋" w:eastAsia="仿宋" w:hAnsi="仿宋" w:cs="仿宋"/>
          <w:bCs w:val="0"/>
          <w:sz w:val="32"/>
          <w:szCs w:val="32"/>
        </w:rPr>
        <w:t>的一次性肺功能仪用过滤嘴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6.4 </w:t>
      </w:r>
      <w:r>
        <w:rPr>
          <w:rFonts w:ascii="仿宋" w:eastAsia="仿宋" w:hAnsi="仿宋" w:cs="仿宋"/>
          <w:bCs w:val="0"/>
          <w:sz w:val="32"/>
          <w:szCs w:val="32"/>
        </w:rPr>
        <w:t>呼吸压力测量完成后报告单自动推荐呼吸训练阻抗值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二、</w:t>
      </w:r>
      <w:r>
        <w:rPr>
          <w:rFonts w:ascii="黑体" w:eastAsia="黑体" w:hAnsi="黑体" w:cs="黑体" w:hint="eastAsia"/>
          <w:bCs w:val="0"/>
          <w:sz w:val="32"/>
          <w:szCs w:val="32"/>
        </w:rPr>
        <w:t>物理参数：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尺寸：</w:t>
      </w:r>
      <w:r>
        <w:rPr>
          <w:rFonts w:ascii="仿宋" w:eastAsia="仿宋" w:hAnsi="仿宋" w:cs="仿宋"/>
          <w:bCs w:val="0"/>
          <w:sz w:val="32"/>
          <w:szCs w:val="32"/>
        </w:rPr>
        <w:t>≤</w:t>
      </w:r>
      <w:r>
        <w:rPr>
          <w:rFonts w:ascii="仿宋" w:eastAsia="仿宋" w:hAnsi="仿宋" w:cs="仿宋" w:hint="eastAsia"/>
          <w:bCs w:val="0"/>
          <w:sz w:val="32"/>
          <w:szCs w:val="32"/>
        </w:rPr>
        <w:t>82cm(</w:t>
      </w:r>
      <w:r>
        <w:rPr>
          <w:rFonts w:ascii="仿宋" w:eastAsia="仿宋" w:hAnsi="仿宋" w:cs="仿宋" w:hint="eastAsia"/>
          <w:bCs w:val="0"/>
          <w:sz w:val="32"/>
          <w:szCs w:val="32"/>
        </w:rPr>
        <w:t>长）</w:t>
      </w:r>
      <w:r>
        <w:rPr>
          <w:rFonts w:ascii="仿宋" w:eastAsia="仿宋" w:hAnsi="仿宋" w:cs="仿宋"/>
          <w:bCs w:val="0"/>
          <w:sz w:val="32"/>
          <w:szCs w:val="32"/>
        </w:rPr>
        <w:t>×</w:t>
      </w:r>
      <w:r>
        <w:rPr>
          <w:rFonts w:ascii="仿宋" w:eastAsia="仿宋" w:hAnsi="仿宋" w:cs="仿宋" w:hint="eastAsia"/>
          <w:bCs w:val="0"/>
          <w:sz w:val="32"/>
          <w:szCs w:val="32"/>
        </w:rPr>
        <w:t>73cm(</w:t>
      </w:r>
      <w:r>
        <w:rPr>
          <w:rFonts w:ascii="仿宋" w:eastAsia="仿宋" w:hAnsi="仿宋" w:cs="仿宋" w:hint="eastAsia"/>
          <w:bCs w:val="0"/>
          <w:sz w:val="32"/>
          <w:szCs w:val="32"/>
        </w:rPr>
        <w:t>宽）</w:t>
      </w:r>
      <w:r>
        <w:rPr>
          <w:rFonts w:ascii="仿宋" w:eastAsia="仿宋" w:hAnsi="仿宋" w:cs="仿宋"/>
          <w:bCs w:val="0"/>
          <w:sz w:val="32"/>
          <w:szCs w:val="32"/>
        </w:rPr>
        <w:t>×</w:t>
      </w:r>
      <w:r>
        <w:rPr>
          <w:rFonts w:ascii="仿宋" w:eastAsia="仿宋" w:hAnsi="仿宋" w:cs="仿宋" w:hint="eastAsia"/>
          <w:bCs w:val="0"/>
          <w:sz w:val="32"/>
          <w:szCs w:val="32"/>
        </w:rPr>
        <w:t>118cm(</w:t>
      </w:r>
      <w:r>
        <w:rPr>
          <w:rFonts w:ascii="仿宋" w:eastAsia="仿宋" w:hAnsi="仿宋" w:cs="仿宋" w:hint="eastAsia"/>
          <w:bCs w:val="0"/>
          <w:sz w:val="32"/>
          <w:szCs w:val="32"/>
        </w:rPr>
        <w:t>高）；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重量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: </w:t>
      </w:r>
      <w:r>
        <w:rPr>
          <w:rFonts w:ascii="仿宋" w:eastAsia="仿宋" w:hAnsi="仿宋" w:cs="仿宋" w:hint="eastAsia"/>
          <w:bCs w:val="0"/>
          <w:sz w:val="32"/>
          <w:szCs w:val="32"/>
        </w:rPr>
        <w:t>整机</w:t>
      </w:r>
      <w:r>
        <w:rPr>
          <w:rFonts w:ascii="仿宋" w:eastAsia="仿宋" w:hAnsi="仿宋" w:cs="仿宋"/>
          <w:bCs w:val="0"/>
          <w:sz w:val="32"/>
          <w:szCs w:val="32"/>
        </w:rPr>
        <w:t>≤</w:t>
      </w:r>
      <w:r>
        <w:rPr>
          <w:rFonts w:ascii="仿宋" w:eastAsia="仿宋" w:hAnsi="仿宋" w:cs="仿宋" w:hint="eastAsia"/>
          <w:bCs w:val="0"/>
          <w:sz w:val="32"/>
          <w:szCs w:val="32"/>
        </w:rPr>
        <w:t>68kg;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外形：台式机；</w:t>
      </w:r>
    </w:p>
    <w:p w:rsidR="0093005D" w:rsidRDefault="000350CA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</w:t>
      </w:r>
      <w:r>
        <w:rPr>
          <w:rFonts w:ascii="黑体" w:eastAsia="黑体" w:hAnsi="黑体" w:cs="黑体" w:hint="eastAsia"/>
          <w:bCs w:val="0"/>
          <w:sz w:val="32"/>
          <w:szCs w:val="32"/>
        </w:rPr>
        <w:t>电气参数：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电源：～</w:t>
      </w:r>
      <w:r>
        <w:rPr>
          <w:rFonts w:ascii="仿宋" w:eastAsia="仿宋" w:hAnsi="仿宋" w:cs="仿宋" w:hint="eastAsia"/>
          <w:bCs w:val="0"/>
          <w:sz w:val="32"/>
          <w:szCs w:val="32"/>
        </w:rPr>
        <w:t>220V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50Hz  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输入功率：</w:t>
      </w:r>
      <w:r>
        <w:rPr>
          <w:rFonts w:ascii="仿宋" w:eastAsia="仿宋" w:hAnsi="仿宋" w:cs="仿宋" w:hint="eastAsia"/>
          <w:bCs w:val="0"/>
          <w:sz w:val="32"/>
          <w:szCs w:val="32"/>
        </w:rPr>
        <w:t>150VA</w:t>
      </w:r>
    </w:p>
    <w:p w:rsidR="0093005D" w:rsidRDefault="000350CA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四、</w:t>
      </w:r>
      <w:r>
        <w:rPr>
          <w:rFonts w:ascii="黑体" w:eastAsia="黑体" w:hAnsi="黑体" w:cs="黑体" w:hint="eastAsia"/>
          <w:bCs w:val="0"/>
          <w:sz w:val="32"/>
          <w:szCs w:val="32"/>
        </w:rPr>
        <w:t>功能参数：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具备肺</w:t>
      </w:r>
      <w:r>
        <w:rPr>
          <w:rFonts w:ascii="仿宋" w:eastAsia="仿宋" w:hAnsi="仿宋" w:cs="仿宋"/>
          <w:bCs w:val="0"/>
          <w:sz w:val="32"/>
          <w:szCs w:val="32"/>
        </w:rPr>
        <w:t>通气功能测试（包含慢通气、用力通气和每分最大通气量）</w:t>
      </w:r>
      <w:r>
        <w:rPr>
          <w:rFonts w:ascii="仿宋" w:eastAsia="仿宋" w:hAnsi="仿宋" w:cs="仿宋" w:hint="eastAsia"/>
          <w:bCs w:val="0"/>
          <w:sz w:val="32"/>
          <w:szCs w:val="32"/>
        </w:rPr>
        <w:t>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具备一口气弥散残气测试；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具备呼吸压力参数测试（包含口腔最大呼气压、口腔最大吸气压、</w:t>
      </w:r>
      <w:r>
        <w:rPr>
          <w:rFonts w:ascii="仿宋" w:eastAsia="仿宋" w:hAnsi="仿宋" w:cs="仿宋" w:hint="eastAsia"/>
          <w:bCs w:val="0"/>
          <w:sz w:val="32"/>
          <w:szCs w:val="32"/>
        </w:rPr>
        <w:t>P0.1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P0.1max</w:t>
      </w:r>
      <w:r>
        <w:rPr>
          <w:rFonts w:ascii="仿宋" w:eastAsia="仿宋" w:hAnsi="仿宋" w:cs="仿宋" w:hint="eastAsia"/>
          <w:bCs w:val="0"/>
          <w:sz w:val="32"/>
          <w:szCs w:val="32"/>
        </w:rPr>
        <w:t>）；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具备支气管激发试验功能；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具备脉冲振荡法气道阻力测试功能；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具备检测人体呼出气中的一氧化碳浓度功能；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7.</w:t>
      </w:r>
      <w:r>
        <w:rPr>
          <w:rFonts w:ascii="仿宋" w:eastAsia="仿宋" w:hAnsi="仿宋" w:cs="仿宋" w:hint="eastAsia"/>
          <w:bCs w:val="0"/>
          <w:sz w:val="32"/>
          <w:szCs w:val="32"/>
        </w:rPr>
        <w:t>具备肺康复训练功能，可分别强化锻炼吸气肌和呼气肌的强度和耐力，可调整训练阻抗，训练、检测结果可生成相应简报或对比报告；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8.</w:t>
      </w:r>
      <w:r>
        <w:rPr>
          <w:rFonts w:ascii="仿宋" w:eastAsia="仿宋" w:hAnsi="仿宋" w:cs="仿宋" w:hint="eastAsia"/>
          <w:bCs w:val="0"/>
          <w:sz w:val="32"/>
          <w:szCs w:val="32"/>
        </w:rPr>
        <w:t>所有测试功能要求在同品牌的一套设备上完成；提供同一个医疗器械产品注册证证明；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</w:t>
      </w:r>
      <w:r>
        <w:rPr>
          <w:rFonts w:ascii="黑体" w:eastAsia="黑体" w:hAnsi="黑体" w:cs="黑体" w:hint="eastAsia"/>
          <w:bCs w:val="0"/>
          <w:sz w:val="32"/>
          <w:szCs w:val="32"/>
        </w:rPr>
        <w:t>需配置设备附件：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肺功能测试主机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rPr>
          <w:rFonts w:ascii="仿宋" w:eastAsia="仿宋" w:hAnsi="仿宋" w:cs="仿宋" w:hint="eastAsia"/>
          <w:bCs w:val="0"/>
          <w:sz w:val="32"/>
          <w:szCs w:val="32"/>
        </w:rPr>
        <w:t>常规肺通气模块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呼吸压力模块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</w:t>
      </w:r>
      <w:r>
        <w:rPr>
          <w:rFonts w:ascii="仿宋" w:eastAsia="仿宋" w:hAnsi="仿宋" w:cs="仿宋" w:hint="eastAsia"/>
          <w:bCs w:val="0"/>
          <w:sz w:val="32"/>
          <w:szCs w:val="32"/>
        </w:rPr>
        <w:t>.</w:t>
      </w:r>
      <w:r>
        <w:rPr>
          <w:rFonts w:ascii="仿宋" w:eastAsia="仿宋" w:hAnsi="仿宋" w:cs="仿宋" w:hint="eastAsia"/>
          <w:bCs w:val="0"/>
          <w:sz w:val="32"/>
          <w:szCs w:val="32"/>
        </w:rPr>
        <w:t>肺弥散模块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>
        <w:rPr>
          <w:rFonts w:ascii="仿宋" w:eastAsia="仿宋" w:hAnsi="仿宋" w:cs="仿宋" w:hint="eastAsia"/>
          <w:bCs w:val="0"/>
          <w:sz w:val="32"/>
          <w:szCs w:val="32"/>
        </w:rPr>
        <w:t>脉冲振荡测试模块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6.</w:t>
      </w:r>
      <w:r>
        <w:rPr>
          <w:rFonts w:ascii="仿宋" w:eastAsia="仿宋" w:hAnsi="仿宋" w:cs="仿宋" w:hint="eastAsia"/>
          <w:bCs w:val="0"/>
          <w:sz w:val="32"/>
          <w:szCs w:val="32"/>
        </w:rPr>
        <w:t>支气管激发试验模块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7.</w:t>
      </w:r>
      <w:r>
        <w:rPr>
          <w:rFonts w:ascii="仿宋" w:eastAsia="仿宋" w:hAnsi="仿宋" w:cs="仿宋" w:hint="eastAsia"/>
          <w:bCs w:val="0"/>
          <w:sz w:val="32"/>
          <w:szCs w:val="32"/>
        </w:rPr>
        <w:t>呼出气一氧化碳测试模块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8.</w:t>
      </w:r>
      <w:r>
        <w:rPr>
          <w:rFonts w:ascii="仿宋" w:eastAsia="仿宋" w:hAnsi="仿宋" w:cs="仿宋" w:hint="eastAsia"/>
          <w:bCs w:val="0"/>
          <w:sz w:val="32"/>
          <w:szCs w:val="32"/>
        </w:rPr>
        <w:t>可移动台车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9.</w:t>
      </w:r>
      <w:r>
        <w:rPr>
          <w:rFonts w:ascii="仿宋" w:eastAsia="仿宋" w:hAnsi="仿宋" w:cs="仿宋" w:hint="eastAsia"/>
          <w:bCs w:val="0"/>
          <w:sz w:val="32"/>
          <w:szCs w:val="32"/>
        </w:rPr>
        <w:t>环境测试模块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10.</w:t>
      </w:r>
      <w:r>
        <w:rPr>
          <w:rFonts w:ascii="仿宋" w:eastAsia="仿宋" w:hAnsi="仿宋" w:cs="仿宋" w:hint="eastAsia"/>
          <w:bCs w:val="0"/>
          <w:sz w:val="32"/>
          <w:szCs w:val="32"/>
        </w:rPr>
        <w:t>工作站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11.</w:t>
      </w:r>
      <w:r>
        <w:rPr>
          <w:rFonts w:ascii="仿宋" w:eastAsia="仿宋" w:hAnsi="仿宋" w:cs="仿宋" w:hint="eastAsia"/>
          <w:bCs w:val="0"/>
          <w:sz w:val="32"/>
          <w:szCs w:val="32"/>
        </w:rPr>
        <w:t>定标筒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12.</w:t>
      </w:r>
      <w:r>
        <w:rPr>
          <w:rFonts w:ascii="仿宋" w:eastAsia="仿宋" w:hAnsi="仿宋" w:cs="仿宋" w:hint="eastAsia"/>
          <w:bCs w:val="0"/>
          <w:sz w:val="32"/>
          <w:szCs w:val="32"/>
        </w:rPr>
        <w:t>打印机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套，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13.</w:t>
      </w:r>
      <w:r>
        <w:rPr>
          <w:rFonts w:ascii="仿宋" w:eastAsia="仿宋" w:hAnsi="仿宋" w:cs="仿宋" w:hint="eastAsia"/>
          <w:bCs w:val="0"/>
          <w:sz w:val="32"/>
          <w:szCs w:val="32"/>
        </w:rPr>
        <w:t>一次性肺功能仪用过滤嘴</w:t>
      </w:r>
      <w:r>
        <w:rPr>
          <w:rFonts w:ascii="仿宋" w:eastAsia="仿宋" w:hAnsi="仿宋" w:cs="仿宋" w:hint="eastAsia"/>
          <w:bCs w:val="0"/>
          <w:sz w:val="32"/>
          <w:szCs w:val="32"/>
        </w:rPr>
        <w:t>100</w:t>
      </w:r>
      <w:r>
        <w:rPr>
          <w:rFonts w:ascii="仿宋" w:eastAsia="仿宋" w:hAnsi="仿宋" w:cs="仿宋" w:hint="eastAsia"/>
          <w:bCs w:val="0"/>
          <w:sz w:val="32"/>
          <w:szCs w:val="32"/>
        </w:rPr>
        <w:t>个；</w:t>
      </w:r>
    </w:p>
    <w:p w:rsidR="0093005D" w:rsidRDefault="000350C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lastRenderedPageBreak/>
        <w:t>六、</w:t>
      </w:r>
      <w:r>
        <w:rPr>
          <w:rFonts w:ascii="黑体" w:eastAsia="黑体" w:hAnsi="黑体" w:cs="黑体" w:hint="eastAsia"/>
          <w:bCs w:val="0"/>
          <w:sz w:val="32"/>
          <w:szCs w:val="32"/>
        </w:rPr>
        <w:t>售后服务</w:t>
      </w:r>
      <w:r>
        <w:rPr>
          <w:rFonts w:ascii="黑体" w:eastAsia="黑体" w:hAnsi="黑体" w:cs="黑体" w:hint="eastAsia"/>
          <w:bCs w:val="0"/>
          <w:sz w:val="32"/>
          <w:szCs w:val="32"/>
        </w:rPr>
        <w:t xml:space="preserve"> 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、保证备件的存储并提供备件的发货，提供在线支持、现场检修、全部零备件更换。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、所有备件保证是原厂备件并提供清晰合法的来源证明材料。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、报修响应时间≤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分可提出整改。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</w:t>
      </w:r>
      <w:r>
        <w:rPr>
          <w:rFonts w:ascii="仿宋" w:eastAsia="仿宋" w:hAnsi="仿宋" w:cs="仿宋" w:hint="eastAsia"/>
          <w:sz w:val="32"/>
          <w:szCs w:val="32"/>
        </w:rPr>
        <w:t>提供免费维修服务热线</w:t>
      </w:r>
      <w:r>
        <w:rPr>
          <w:rFonts w:ascii="仿宋" w:eastAsia="仿宋" w:hAnsi="仿宋" w:cs="仿宋" w:hint="eastAsia"/>
          <w:sz w:val="32"/>
          <w:szCs w:val="32"/>
        </w:rPr>
        <w:t>与技术支持</w:t>
      </w:r>
      <w:r>
        <w:rPr>
          <w:rFonts w:ascii="仿宋" w:eastAsia="仿宋" w:hAnsi="仿宋" w:cs="仿宋" w:hint="eastAsia"/>
          <w:sz w:val="32"/>
          <w:szCs w:val="32"/>
        </w:rPr>
        <w:t>，如需到场维修</w:t>
      </w:r>
      <w:r>
        <w:rPr>
          <w:rFonts w:ascii="仿宋" w:eastAsia="仿宋" w:hAnsi="仿宋" w:cs="仿宋" w:hint="eastAsia"/>
          <w:sz w:val="32"/>
          <w:szCs w:val="32"/>
        </w:rPr>
        <w:t>不得收取上门费</w:t>
      </w:r>
    </w:p>
    <w:p w:rsidR="0093005D" w:rsidRDefault="000350CA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、设备经过验收后整机质保不少于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93005D" w:rsidRDefault="000350CA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</w:t>
      </w:r>
      <w:r>
        <w:rPr>
          <w:rFonts w:ascii="仿宋" w:eastAsia="仿宋" w:hAnsi="仿宋" w:cs="仿宋" w:hint="eastAsia"/>
          <w:b/>
          <w:bCs w:val="0"/>
          <w:sz w:val="32"/>
          <w:szCs w:val="32"/>
        </w:rPr>
        <w:t>起止日期</w:t>
      </w:r>
    </w:p>
    <w:p w:rsidR="0093005D" w:rsidRDefault="000350CA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</w:t>
      </w:r>
      <w:r>
        <w:rPr>
          <w:rFonts w:ascii="仿宋" w:eastAsia="仿宋" w:hAnsi="仿宋" w:cs="仿宋" w:hint="eastAsia"/>
          <w:sz w:val="32"/>
          <w:szCs w:val="32"/>
        </w:rPr>
        <w:t>，验收合格日期以双方签字确认的验收报告为准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005D" w:rsidRDefault="0093005D">
      <w:pPr>
        <w:rPr>
          <w:rFonts w:asciiTheme="majorEastAsia" w:eastAsiaTheme="majorEastAsia" w:hAnsiTheme="majorEastAsia"/>
          <w:sz w:val="28"/>
          <w:szCs w:val="28"/>
        </w:rPr>
      </w:pPr>
    </w:p>
    <w:sectPr w:rsidR="0093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CA" w:rsidRDefault="000350CA">
      <w:pPr>
        <w:spacing w:line="240" w:lineRule="auto"/>
      </w:pPr>
      <w:r>
        <w:separator/>
      </w:r>
    </w:p>
  </w:endnote>
  <w:endnote w:type="continuationSeparator" w:id="0">
    <w:p w:rsidR="000350CA" w:rsidRDefault="0003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CA" w:rsidRDefault="000350CA">
      <w:pPr>
        <w:spacing w:line="240" w:lineRule="auto"/>
      </w:pPr>
      <w:r>
        <w:separator/>
      </w:r>
    </w:p>
  </w:footnote>
  <w:footnote w:type="continuationSeparator" w:id="0">
    <w:p w:rsidR="000350CA" w:rsidRDefault="00035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92D5"/>
    <w:multiLevelType w:val="singleLevel"/>
    <w:tmpl w:val="209392D5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0350CA"/>
    <w:rsid w:val="00684AC7"/>
    <w:rsid w:val="007338B1"/>
    <w:rsid w:val="0093005D"/>
    <w:rsid w:val="00B8214C"/>
    <w:rsid w:val="00C22124"/>
    <w:rsid w:val="00DB435E"/>
    <w:rsid w:val="00EC71A0"/>
    <w:rsid w:val="00FF3433"/>
    <w:rsid w:val="07027CB2"/>
    <w:rsid w:val="08FD4164"/>
    <w:rsid w:val="0AE0655C"/>
    <w:rsid w:val="0BA31A63"/>
    <w:rsid w:val="0C226F40"/>
    <w:rsid w:val="119A56B6"/>
    <w:rsid w:val="142179C9"/>
    <w:rsid w:val="16C6252F"/>
    <w:rsid w:val="18133F4D"/>
    <w:rsid w:val="1E137F87"/>
    <w:rsid w:val="211C7E96"/>
    <w:rsid w:val="309A35E8"/>
    <w:rsid w:val="309D2676"/>
    <w:rsid w:val="36356EAC"/>
    <w:rsid w:val="370F0FE9"/>
    <w:rsid w:val="3B563B4D"/>
    <w:rsid w:val="3C925059"/>
    <w:rsid w:val="3F762A0F"/>
    <w:rsid w:val="476C2250"/>
    <w:rsid w:val="4DF92CF9"/>
    <w:rsid w:val="4E984750"/>
    <w:rsid w:val="58DE5456"/>
    <w:rsid w:val="5C2C297C"/>
    <w:rsid w:val="5C702869"/>
    <w:rsid w:val="6017749F"/>
    <w:rsid w:val="61510A02"/>
    <w:rsid w:val="661C136B"/>
    <w:rsid w:val="6808604B"/>
    <w:rsid w:val="68955405"/>
    <w:rsid w:val="729606F7"/>
    <w:rsid w:val="73711ED7"/>
    <w:rsid w:val="73FE3919"/>
    <w:rsid w:val="7614205F"/>
    <w:rsid w:val="788D60F9"/>
    <w:rsid w:val="7A28432B"/>
    <w:rsid w:val="7CB63727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3</cp:revision>
  <dcterms:created xsi:type="dcterms:W3CDTF">2025-04-10T00:58:00Z</dcterms:created>
  <dcterms:modified xsi:type="dcterms:W3CDTF">2026-06-24T01:13:00Z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2052-12.1.0.26895</vt:lpwstr>
  </property>
  <property fmtid="{D5CDD505-2E9C-101B-9397-08002B2CF9AE}" pid="4" name="ICV">
    <vt:lpwstr>A9673D54ED874C4A92F85B3681049307_13</vt:lpwstr>
  </property>
</Properties>
</file>