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EFC2" w14:textId="4FB73179" w:rsidR="00FF2699" w:rsidRPr="00985726" w:rsidRDefault="00FF2699" w:rsidP="00FF2699">
      <w:pPr>
        <w:jc w:val="center"/>
        <w:rPr>
          <w:rFonts w:ascii="黑体" w:eastAsia="黑体" w:hAnsi="黑体" w:hint="eastAsia"/>
          <w:sz w:val="40"/>
          <w:szCs w:val="40"/>
        </w:rPr>
      </w:pPr>
      <w:r w:rsidRPr="00985726">
        <w:rPr>
          <w:rFonts w:ascii="黑体" w:eastAsia="黑体" w:hAnsi="黑体" w:hint="eastAsia"/>
          <w:sz w:val="40"/>
          <w:szCs w:val="40"/>
        </w:rPr>
        <w:t>北京友谊医院平谷医院对我院太阳能热水系统</w:t>
      </w:r>
      <w:r w:rsidR="00F2506D" w:rsidRPr="00985726">
        <w:rPr>
          <w:rFonts w:ascii="黑体" w:eastAsia="黑体" w:hAnsi="黑体" w:hint="eastAsia"/>
          <w:sz w:val="40"/>
          <w:szCs w:val="40"/>
        </w:rPr>
        <w:t>维修</w:t>
      </w:r>
      <w:r w:rsidRPr="00985726">
        <w:rPr>
          <w:rFonts w:ascii="黑体" w:eastAsia="黑体" w:hAnsi="黑体" w:hint="eastAsia"/>
          <w:sz w:val="40"/>
          <w:szCs w:val="40"/>
        </w:rPr>
        <w:t>维保项目</w:t>
      </w:r>
      <w:r w:rsidR="00D376D5">
        <w:rPr>
          <w:rFonts w:ascii="黑体" w:eastAsia="黑体" w:hAnsi="黑体" w:hint="eastAsia"/>
          <w:sz w:val="40"/>
          <w:szCs w:val="40"/>
        </w:rPr>
        <w:t>招标参数</w:t>
      </w:r>
    </w:p>
    <w:p w14:paraId="1B7F42C8" w14:textId="77777777" w:rsidR="00707DF5" w:rsidRPr="00707DF5" w:rsidRDefault="00707DF5" w:rsidP="00707DF5">
      <w:pPr>
        <w:rPr>
          <w:rFonts w:ascii="仿宋_GB2312" w:eastAsia="仿宋_GB2312"/>
          <w:sz w:val="32"/>
          <w:szCs w:val="32"/>
        </w:rPr>
      </w:pPr>
      <w:r w:rsidRPr="00707DF5">
        <w:rPr>
          <w:rFonts w:ascii="仿宋_GB2312" w:eastAsia="仿宋_GB2312" w:hint="eastAsia"/>
          <w:sz w:val="32"/>
          <w:szCs w:val="32"/>
        </w:rPr>
        <w:t>一、项目概况</w:t>
      </w:r>
    </w:p>
    <w:p w14:paraId="7C31AB86" w14:textId="3669A6E4" w:rsidR="00707DF5" w:rsidRPr="00707DF5" w:rsidRDefault="00707DF5" w:rsidP="000F4F43">
      <w:pPr>
        <w:ind w:left="1600" w:hangingChars="500" w:hanging="1600"/>
        <w:rPr>
          <w:rFonts w:ascii="仿宋_GB2312" w:eastAsia="仿宋_GB2312"/>
          <w:sz w:val="32"/>
          <w:szCs w:val="32"/>
        </w:rPr>
      </w:pPr>
      <w:r w:rsidRPr="00707DF5">
        <w:rPr>
          <w:rFonts w:ascii="仿宋_GB2312" w:eastAsia="仿宋_GB2312" w:hint="eastAsia"/>
          <w:sz w:val="32"/>
          <w:szCs w:val="32"/>
        </w:rPr>
        <w:t>项目名称：</w:t>
      </w:r>
      <w:r w:rsidRPr="00FF2699">
        <w:rPr>
          <w:rFonts w:ascii="仿宋_GB2312" w:eastAsia="仿宋_GB2312" w:hint="eastAsia"/>
          <w:sz w:val="32"/>
          <w:szCs w:val="32"/>
        </w:rPr>
        <w:t>北京友谊医院平谷医院太阳能热水系统</w:t>
      </w:r>
      <w:r>
        <w:rPr>
          <w:rFonts w:ascii="仿宋_GB2312" w:eastAsia="仿宋_GB2312" w:hint="eastAsia"/>
          <w:sz w:val="32"/>
          <w:szCs w:val="32"/>
        </w:rPr>
        <w:t>维修</w:t>
      </w:r>
      <w:r w:rsidRPr="00FF2699">
        <w:rPr>
          <w:rFonts w:ascii="仿宋_GB2312" w:eastAsia="仿宋_GB2312" w:hint="eastAsia"/>
          <w:sz w:val="32"/>
          <w:szCs w:val="32"/>
        </w:rPr>
        <w:t>维保项目</w:t>
      </w:r>
    </w:p>
    <w:p w14:paraId="40836E60" w14:textId="77777777" w:rsidR="00707DF5" w:rsidRDefault="00707DF5" w:rsidP="00707DF5">
      <w:pPr>
        <w:rPr>
          <w:rFonts w:ascii="仿宋_GB2312" w:eastAsia="仿宋_GB2312"/>
          <w:sz w:val="32"/>
          <w:szCs w:val="32"/>
        </w:rPr>
      </w:pPr>
      <w:r w:rsidRPr="00707DF5">
        <w:rPr>
          <w:rFonts w:ascii="仿宋_GB2312" w:eastAsia="仿宋_GB2312" w:hint="eastAsia"/>
          <w:sz w:val="32"/>
          <w:szCs w:val="32"/>
        </w:rPr>
        <w:t>项目地点：北京市平谷区医院</w:t>
      </w:r>
    </w:p>
    <w:p w14:paraId="1FEADBE9" w14:textId="021E4E87" w:rsidR="00FF2699" w:rsidRPr="00707DF5" w:rsidRDefault="00FF2699" w:rsidP="00707DF5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707DF5">
        <w:rPr>
          <w:rFonts w:ascii="仿宋_GB2312" w:eastAsia="仿宋_GB2312" w:hint="eastAsia"/>
          <w:sz w:val="32"/>
          <w:szCs w:val="32"/>
        </w:rPr>
        <w:t>维保范围：</w:t>
      </w:r>
    </w:p>
    <w:p w14:paraId="100347F3" w14:textId="1E3CBE4D" w:rsidR="00FF2699" w:rsidRPr="00FF2699" w:rsidRDefault="00FF2699" w:rsidP="00CA7D9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太阳能集热系统，自动控制系统，电辅助加热系统，支架，水泵，水箱，管路，保温防冻系统及附件等。</w:t>
      </w:r>
    </w:p>
    <w:p w14:paraId="68EBE1A2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（1）太阳能集热系统</w:t>
      </w:r>
    </w:p>
    <w:p w14:paraId="3C3BF212" w14:textId="77777777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每年两次清扫或者冲洗集热器表面的灰尘，以提高集热器的吸热效率，检查排气管（排气）是否畅通，如有堵塞现象要及时清除，检查集热管有无破损和渗漏水现象，发现问题及时清理。</w:t>
      </w:r>
    </w:p>
    <w:p w14:paraId="62C27DCB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（2）自动控制系统</w:t>
      </w:r>
    </w:p>
    <w:p w14:paraId="5A60CC1B" w14:textId="77777777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每年两次清扫电源控制器上的灰生，检查接线柱的稳固程度。清洗水温水位控制器上的水垢以保证控制系统的正常工作。</w:t>
      </w:r>
      <w:r w:rsidRPr="00FF2699">
        <w:rPr>
          <w:rFonts w:ascii="仿宋_GB2312" w:eastAsia="仿宋_GB2312" w:hint="eastAsia"/>
          <w:sz w:val="32"/>
          <w:szCs w:val="32"/>
        </w:rPr>
        <w:t> </w:t>
      </w:r>
    </w:p>
    <w:p w14:paraId="4E830F36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（3）电辅助加热系统</w:t>
      </w:r>
    </w:p>
    <w:p w14:paraId="14EB5792" w14:textId="52EE8ECB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</w:t>
      </w:r>
      <w:r>
        <w:rPr>
          <w:rFonts w:ascii="仿宋_GB2312" w:eastAsia="仿宋_GB2312" w:hint="eastAsia"/>
          <w:sz w:val="32"/>
          <w:szCs w:val="32"/>
        </w:rPr>
        <w:t>检查</w:t>
      </w:r>
      <w:r w:rsidRPr="00FF2699">
        <w:rPr>
          <w:rFonts w:ascii="仿宋_GB2312" w:eastAsia="仿宋_GB2312" w:hAnsi="仿宋_GB2312" w:cs="仿宋_GB2312" w:hint="eastAsia"/>
          <w:sz w:val="32"/>
          <w:szCs w:val="32"/>
        </w:rPr>
        <w:t>电辅助加热器运行是否正常。检查所有接线是否有松动现象。</w:t>
      </w:r>
      <w:r w:rsidR="006709B9" w:rsidRPr="00FF2699">
        <w:rPr>
          <w:rFonts w:ascii="仿宋_GB2312" w:eastAsia="仿宋_GB2312" w:hint="eastAsia"/>
          <w:sz w:val="32"/>
          <w:szCs w:val="32"/>
        </w:rPr>
        <w:t>检查并测试防冻伴热带热效率是否达标。</w:t>
      </w:r>
    </w:p>
    <w:p w14:paraId="238B446C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（4）支架</w:t>
      </w:r>
    </w:p>
    <w:p w14:paraId="30CCA88B" w14:textId="6AEF24B9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lastRenderedPageBreak/>
        <w:t>每年两次检查集热器支架和其他钢结构的防腐问题，每年进行一次防腐保养（刷漆），并检查</w:t>
      </w:r>
      <w:r w:rsidRPr="00FF2699">
        <w:rPr>
          <w:rFonts w:ascii="仿宋_GB2312" w:eastAsia="仿宋_GB2312" w:hAnsi="仿宋_GB2312" w:cs="仿宋_GB2312" w:hint="eastAsia"/>
          <w:sz w:val="32"/>
          <w:szCs w:val="32"/>
        </w:rPr>
        <w:t>支架焊接点的牢固程度。</w:t>
      </w:r>
    </w:p>
    <w:p w14:paraId="366AB703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（5）水泵</w:t>
      </w:r>
    </w:p>
    <w:p w14:paraId="36FBB1C0" w14:textId="77777777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每年两次检查集热器循环泵和用水增压泵，对密封装置要定期更换，轴承等运转单元要添加润滑油。</w:t>
      </w:r>
    </w:p>
    <w:p w14:paraId="70DEED69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（6）水箱</w:t>
      </w:r>
    </w:p>
    <w:p w14:paraId="3346CD1B" w14:textId="0A61C6FA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每年两次检查保温水箱及集热管的密封性能，如发现情况及时处理，并检查水箱内的水垢情况（集热管每年清洗一次水垢）。</w:t>
      </w:r>
      <w:r w:rsidRPr="00FF2699">
        <w:rPr>
          <w:rFonts w:ascii="仿宋_GB2312" w:eastAsia="仿宋_GB2312" w:hint="eastAsia"/>
          <w:sz w:val="32"/>
          <w:szCs w:val="32"/>
        </w:rPr>
        <w:t> </w:t>
      </w:r>
    </w:p>
    <w:p w14:paraId="3E37574E" w14:textId="77777777" w:rsidR="00FF2699" w:rsidRP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（7）管路</w:t>
      </w:r>
    </w:p>
    <w:p w14:paraId="6C1D24A6" w14:textId="77777777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每年两次检查集热器循环管路和供水管路有无渗漏水现象，有无管道老化现象，如发现问题应及时处理。</w:t>
      </w:r>
    </w:p>
    <w:p w14:paraId="3513E1ED" w14:textId="77777777" w:rsidR="00FF2699" w:rsidRDefault="00FF2699" w:rsidP="00FF2699">
      <w:pPr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（8）保温防冻系统</w:t>
      </w:r>
    </w:p>
    <w:p w14:paraId="56CF110C" w14:textId="45A300A2" w:rsidR="00FF2699" w:rsidRPr="00FF2699" w:rsidRDefault="00FF2699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2699">
        <w:rPr>
          <w:rFonts w:ascii="仿宋_GB2312" w:eastAsia="仿宋_GB2312" w:hint="eastAsia"/>
          <w:sz w:val="32"/>
          <w:szCs w:val="32"/>
        </w:rPr>
        <w:t>每年两次检查太阳能系统所有管路的保温材料有无老化现象，以及保温层表面的防腐层有无破坏和脱落现象，</w:t>
      </w:r>
      <w:r w:rsidR="006709B9">
        <w:rPr>
          <w:rFonts w:ascii="仿宋_GB2312" w:eastAsia="仿宋_GB2312" w:hint="eastAsia"/>
          <w:sz w:val="32"/>
          <w:szCs w:val="32"/>
        </w:rPr>
        <w:t>并</w:t>
      </w:r>
      <w:r w:rsidRPr="00FF2699">
        <w:rPr>
          <w:rFonts w:ascii="仿宋_GB2312" w:eastAsia="仿宋_GB2312" w:hint="eastAsia"/>
          <w:sz w:val="32"/>
          <w:szCs w:val="32"/>
        </w:rPr>
        <w:t>及时修补。</w:t>
      </w:r>
    </w:p>
    <w:p w14:paraId="13C89D44" w14:textId="3F217BD0" w:rsidR="00782608" w:rsidRDefault="00707DF5" w:rsidP="007826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782608">
        <w:rPr>
          <w:rFonts w:ascii="仿宋_GB2312" w:eastAsia="仿宋_GB2312" w:hint="eastAsia"/>
          <w:sz w:val="32"/>
          <w:szCs w:val="32"/>
        </w:rPr>
        <w:t>、其他要求：</w:t>
      </w:r>
    </w:p>
    <w:p w14:paraId="521549BE" w14:textId="7F61AC54" w:rsidR="00FF2699" w:rsidRPr="00FF2699" w:rsidRDefault="00782608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FF2699">
        <w:rPr>
          <w:rFonts w:ascii="仿宋_GB2312" w:eastAsia="仿宋_GB2312" w:hint="eastAsia"/>
          <w:sz w:val="32"/>
          <w:szCs w:val="32"/>
        </w:rPr>
        <w:t>.</w:t>
      </w:r>
      <w:r w:rsidR="00FF2699" w:rsidRPr="00FF2699">
        <w:rPr>
          <w:rFonts w:ascii="仿宋_GB2312" w:eastAsia="仿宋_GB2312" w:hint="eastAsia"/>
          <w:sz w:val="32"/>
          <w:szCs w:val="32"/>
        </w:rPr>
        <w:t>每年两次检查其他附件主要包括门</w:t>
      </w:r>
      <w:r w:rsidR="003331EF">
        <w:rPr>
          <w:rFonts w:ascii="仿宋_GB2312" w:eastAsia="仿宋_GB2312" w:hint="eastAsia"/>
          <w:sz w:val="32"/>
          <w:szCs w:val="32"/>
        </w:rPr>
        <w:t>阀</w:t>
      </w:r>
      <w:r w:rsidR="00FF2699" w:rsidRPr="00FF2699">
        <w:rPr>
          <w:rFonts w:ascii="仿宋_GB2312" w:eastAsia="仿宋_GB2312" w:hint="eastAsia"/>
          <w:sz w:val="32"/>
          <w:szCs w:val="32"/>
        </w:rPr>
        <w:t>、止回</w:t>
      </w:r>
      <w:r w:rsidR="003331EF">
        <w:rPr>
          <w:rFonts w:ascii="仿宋_GB2312" w:eastAsia="仿宋_GB2312" w:hint="eastAsia"/>
          <w:sz w:val="32"/>
          <w:szCs w:val="32"/>
        </w:rPr>
        <w:t>阀、</w:t>
      </w:r>
      <w:r w:rsidR="00FF2699" w:rsidRPr="00FF2699">
        <w:rPr>
          <w:rFonts w:ascii="仿宋_GB2312" w:eastAsia="仿宋_GB2312" w:hint="eastAsia"/>
          <w:sz w:val="32"/>
          <w:szCs w:val="32"/>
        </w:rPr>
        <w:t>电磁</w:t>
      </w:r>
      <w:r w:rsidR="003331EF">
        <w:rPr>
          <w:rFonts w:ascii="仿宋_GB2312" w:eastAsia="仿宋_GB2312" w:hint="eastAsia"/>
          <w:sz w:val="32"/>
          <w:szCs w:val="32"/>
        </w:rPr>
        <w:t>阀</w:t>
      </w:r>
      <w:r w:rsidR="00FF2699" w:rsidRPr="00FF2699">
        <w:rPr>
          <w:rFonts w:ascii="仿宋_GB2312" w:eastAsia="仿宋_GB2312" w:hint="eastAsia"/>
          <w:sz w:val="32"/>
          <w:szCs w:val="32"/>
        </w:rPr>
        <w:t>、过滤</w:t>
      </w:r>
      <w:r w:rsidR="003331EF">
        <w:rPr>
          <w:rFonts w:ascii="仿宋_GB2312" w:eastAsia="仿宋_GB2312" w:hint="eastAsia"/>
          <w:sz w:val="32"/>
          <w:szCs w:val="32"/>
        </w:rPr>
        <w:t>器</w:t>
      </w:r>
      <w:r w:rsidR="00FF2699" w:rsidRPr="00FF2699">
        <w:rPr>
          <w:rFonts w:ascii="仿宋_GB2312" w:eastAsia="仿宋_GB2312" w:hint="eastAsia"/>
          <w:sz w:val="32"/>
          <w:szCs w:val="32"/>
        </w:rPr>
        <w:t>等有无渗漏现象，并清洗和反冲过滤器等。</w:t>
      </w:r>
    </w:p>
    <w:p w14:paraId="15BAE786" w14:textId="353B5962" w:rsidR="00FF2699" w:rsidRPr="00FF2699" w:rsidRDefault="00782608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FF2699" w:rsidRPr="00FF2699">
        <w:rPr>
          <w:rFonts w:ascii="仿宋_GB2312" w:eastAsia="仿宋_GB2312" w:hint="eastAsia"/>
          <w:sz w:val="32"/>
          <w:szCs w:val="32"/>
        </w:rPr>
        <w:t>.系统发生故障需排除时，中标方应在24小时内予以</w:t>
      </w:r>
      <w:r w:rsidR="00566D5B">
        <w:rPr>
          <w:rFonts w:ascii="仿宋_GB2312" w:eastAsia="仿宋_GB2312" w:hint="eastAsia"/>
          <w:sz w:val="32"/>
          <w:szCs w:val="32"/>
        </w:rPr>
        <w:t>维修，</w:t>
      </w:r>
      <w:r w:rsidR="00FF2699" w:rsidRPr="00FF2699">
        <w:rPr>
          <w:rFonts w:ascii="仿宋_GB2312" w:eastAsia="仿宋_GB2312" w:hint="eastAsia"/>
          <w:sz w:val="32"/>
          <w:szCs w:val="32"/>
        </w:rPr>
        <w:t>排除</w:t>
      </w:r>
      <w:r w:rsidR="00566D5B">
        <w:rPr>
          <w:rFonts w:ascii="仿宋_GB2312" w:eastAsia="仿宋_GB2312" w:hint="eastAsia"/>
          <w:sz w:val="32"/>
          <w:szCs w:val="32"/>
        </w:rPr>
        <w:t>故障并</w:t>
      </w:r>
      <w:r w:rsidR="00FF2699">
        <w:rPr>
          <w:rFonts w:ascii="仿宋_GB2312" w:eastAsia="仿宋_GB2312" w:hint="eastAsia"/>
          <w:sz w:val="32"/>
          <w:szCs w:val="32"/>
        </w:rPr>
        <w:t>恢复</w:t>
      </w:r>
      <w:r w:rsidR="00FF2699" w:rsidRPr="00FF2699">
        <w:rPr>
          <w:rFonts w:ascii="仿宋_GB2312" w:eastAsia="仿宋_GB2312" w:hint="eastAsia"/>
          <w:sz w:val="32"/>
          <w:szCs w:val="32"/>
        </w:rPr>
        <w:t>工作。</w:t>
      </w:r>
    </w:p>
    <w:p w14:paraId="3A0CC576" w14:textId="0B302457" w:rsidR="00A61676" w:rsidRDefault="00782608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 w:rsidR="00FF2699">
        <w:rPr>
          <w:rFonts w:ascii="仿宋_GB2312" w:eastAsia="仿宋_GB2312" w:hint="eastAsia"/>
          <w:sz w:val="32"/>
          <w:szCs w:val="32"/>
        </w:rPr>
        <w:t>.</w:t>
      </w:r>
      <w:r w:rsidR="00FF2699" w:rsidRPr="00FF2699">
        <w:rPr>
          <w:rFonts w:ascii="仿宋_GB2312" w:eastAsia="仿宋_GB2312" w:hint="eastAsia"/>
          <w:sz w:val="32"/>
          <w:szCs w:val="32"/>
        </w:rPr>
        <w:t>维保期内更换零配件单价在 500 元（包括 500 元）以下的，由维保方免费负责提供；单价超过 500 元的零配件更换，维保单位需提前向院方提交书面申请，说明更换原因、零配件名称、规格型号、单价、数量等详细信息，经院方审核同意后方可进行更换，费用由院方承担。</w:t>
      </w:r>
    </w:p>
    <w:p w14:paraId="7BD33422" w14:textId="78391D5F" w:rsidR="00CA51FA" w:rsidRDefault="00782608" w:rsidP="00FF26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CA51FA">
        <w:rPr>
          <w:rFonts w:ascii="仿宋_GB2312" w:eastAsia="仿宋_GB2312" w:hint="eastAsia"/>
          <w:sz w:val="32"/>
          <w:szCs w:val="32"/>
        </w:rPr>
        <w:t>.</w:t>
      </w:r>
      <w:r w:rsidR="00CA51FA" w:rsidRPr="00CA51FA">
        <w:rPr>
          <w:rFonts w:ascii="仿宋_GB2312" w:eastAsia="仿宋_GB2312" w:hint="eastAsia"/>
          <w:sz w:val="32"/>
          <w:szCs w:val="32"/>
        </w:rPr>
        <w:t>依据《政府购买服务管理办法》第二十四条【政府购买服务合同履行期限一般不超过1年；在预算保障的前提下，对于购买内容相对固定、连续性强、经费来源稳定、价格变化幅度小的政府购买服务项目，可以签订履行期限不超过3年的政府购买服务合同。】规定，拟与中标单位签订有效期3年的合同。</w:t>
      </w:r>
    </w:p>
    <w:p w14:paraId="17FC402B" w14:textId="0D8AF86F" w:rsidR="00587CD4" w:rsidRPr="00587CD4" w:rsidRDefault="00587CD4" w:rsidP="00FF26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587CD4">
        <w:rPr>
          <w:rFonts w:ascii="仿宋_GB2312" w:eastAsia="仿宋_GB2312" w:hint="eastAsia"/>
          <w:sz w:val="32"/>
          <w:szCs w:val="32"/>
        </w:rPr>
        <w:t>.自年度服务期限届满之日起满 1 年后，支付第一年服务费用的全额款项。</w:t>
      </w:r>
    </w:p>
    <w:p w14:paraId="0E32D8F6" w14:textId="77777777" w:rsidR="00F432DE" w:rsidRDefault="00F432DE" w:rsidP="00FF2699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F55514B" w14:textId="752B3AAA" w:rsidR="00824E07" w:rsidRDefault="00824E07" w:rsidP="00824E0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后勤保障处</w:t>
      </w:r>
    </w:p>
    <w:p w14:paraId="5C09B7F1" w14:textId="7073F4A2" w:rsidR="00824E07" w:rsidRPr="00FF2699" w:rsidRDefault="00824E07" w:rsidP="00824E0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2025年4月28日</w:t>
      </w:r>
    </w:p>
    <w:sectPr w:rsidR="00824E07" w:rsidRPr="00FF2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FAB" w14:textId="77777777" w:rsidR="006373B3" w:rsidRDefault="006373B3" w:rsidP="00FF2699">
      <w:r>
        <w:separator/>
      </w:r>
    </w:p>
  </w:endnote>
  <w:endnote w:type="continuationSeparator" w:id="0">
    <w:p w14:paraId="61C09517" w14:textId="77777777" w:rsidR="006373B3" w:rsidRDefault="006373B3" w:rsidP="00FF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D699" w14:textId="77777777" w:rsidR="006373B3" w:rsidRDefault="006373B3" w:rsidP="00FF2699">
      <w:r>
        <w:separator/>
      </w:r>
    </w:p>
  </w:footnote>
  <w:footnote w:type="continuationSeparator" w:id="0">
    <w:p w14:paraId="1414F7C9" w14:textId="77777777" w:rsidR="006373B3" w:rsidRDefault="006373B3" w:rsidP="00FF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1A5"/>
    <w:multiLevelType w:val="hybridMultilevel"/>
    <w:tmpl w:val="B96AC414"/>
    <w:lvl w:ilvl="0" w:tplc="680AC54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8F1F93"/>
    <w:multiLevelType w:val="hybridMultilevel"/>
    <w:tmpl w:val="C7209F70"/>
    <w:lvl w:ilvl="0" w:tplc="CB4EE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84894896">
    <w:abstractNumId w:val="1"/>
  </w:num>
  <w:num w:numId="2" w16cid:durableId="146801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676"/>
    <w:rsid w:val="000001DC"/>
    <w:rsid w:val="00081798"/>
    <w:rsid w:val="000F1A34"/>
    <w:rsid w:val="000F4F43"/>
    <w:rsid w:val="001F28A1"/>
    <w:rsid w:val="003331EF"/>
    <w:rsid w:val="005505B6"/>
    <w:rsid w:val="00566D5B"/>
    <w:rsid w:val="00587CD4"/>
    <w:rsid w:val="006373B3"/>
    <w:rsid w:val="006709B9"/>
    <w:rsid w:val="00707DF5"/>
    <w:rsid w:val="00782608"/>
    <w:rsid w:val="00824E07"/>
    <w:rsid w:val="00985726"/>
    <w:rsid w:val="00A61676"/>
    <w:rsid w:val="00A7547C"/>
    <w:rsid w:val="00A864EA"/>
    <w:rsid w:val="00B749CB"/>
    <w:rsid w:val="00CA51FA"/>
    <w:rsid w:val="00CA7D9E"/>
    <w:rsid w:val="00D376D5"/>
    <w:rsid w:val="00EE2538"/>
    <w:rsid w:val="00F2506D"/>
    <w:rsid w:val="00F432DE"/>
    <w:rsid w:val="00F52B1F"/>
    <w:rsid w:val="00FF2699"/>
    <w:rsid w:val="6800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9D2A2"/>
  <w15:docId w15:val="{148CBF8F-169D-49C3-85E0-A7666F39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6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2699"/>
    <w:rPr>
      <w:kern w:val="2"/>
      <w:sz w:val="18"/>
      <w:szCs w:val="18"/>
    </w:rPr>
  </w:style>
  <w:style w:type="paragraph" w:styleId="a5">
    <w:name w:val="footer"/>
    <w:basedOn w:val="a"/>
    <w:link w:val="a6"/>
    <w:rsid w:val="00FF2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2699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F26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531</Words>
  <Characters>537</Characters>
  <Application>Microsoft Office Word</Application>
  <DocSecurity>0</DocSecurity>
  <Lines>31</Lines>
  <Paragraphs>30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新城 王</cp:lastModifiedBy>
  <cp:revision>16</cp:revision>
  <dcterms:created xsi:type="dcterms:W3CDTF">2025-04-22T06:27:00Z</dcterms:created>
  <dcterms:modified xsi:type="dcterms:W3CDTF">2025-05-06T06:31:00Z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KSOTemplateDocerSaveRecord">
    <vt:lpwstr>eyJoZGlkIjoiOWQ0ZmI2ZGE0MTE5NDFhZDgyMTFiMmNjN2JmYmQ3Y2QiLCJ1c2VySWQiOiIxMjI2MzA1MDExIn0=</vt:lpwstr>
  </property>
  <property fmtid="{D5CDD505-2E9C-101B-9397-08002B2CF9AE}" pid="4" name="ICV">
    <vt:lpwstr>7D2D34AA82CE4067A587822FCCED874E_12</vt:lpwstr>
  </property>
</Properties>
</file>