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强脉冲光治疗仪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175A3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1、光源：原装进口氙灯</w:t>
      </w:r>
    </w:p>
    <w:p w14:paraId="4D92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2、★皮肤接触晶体：蓝宝石导光晶体</w:t>
      </w:r>
    </w:p>
    <w:p w14:paraId="0257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3、输出波长：8 种滤光片：Acne，515nm，560nm，590nm，615nm，640nm，695nm，Vascular；</w:t>
      </w:r>
    </w:p>
    <w:p w14:paraId="30502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4、能量密度：5～40J/cm2 ，步长 1 J/cm2</w:t>
      </w:r>
    </w:p>
    <w:p w14:paraId="36D03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5、终端输出能量：额定：210J ；最大：252J</w:t>
      </w:r>
    </w:p>
    <w:p w14:paraId="73628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6、脉冲输出方式：单脉冲、双脉冲、三脉冲、飞点模式等多种输出方式任意可选;可组合搭配脉冲串总宽度 &gt;1000ms;具有定时功能，可以配合“手具按钮 ”或“脚踏开关 ”输出脉冲串；</w:t>
      </w:r>
    </w:p>
    <w:p w14:paraId="1913A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7、★脉冲宽度：2～20ms，任意可设；子脉冲宽度可单独设定；</w:t>
      </w:r>
    </w:p>
    <w:p w14:paraId="7634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8、脉冲间隔：5～150ms, 子脉冲间隔可单独设定；</w:t>
      </w:r>
    </w:p>
    <w:p w14:paraId="0183C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9、脉冲重复频率：“单次 ”、“0.5Hz ”、“1Hz ”、“2Hz ”、“3Hz ”五档可以选择</w:t>
      </w:r>
    </w:p>
    <w:p w14:paraId="20410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10、光斑尺寸：4 种：35mm×15mm、15mm×8mm、15mm×15mm、 φ10mm；</w:t>
      </w:r>
      <w:bookmarkStart w:id="0" w:name="_GoBack"/>
      <w:bookmarkEnd w:id="0"/>
    </w:p>
    <w:p w14:paraId="3592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11、治疗头制冷温度：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2℃~6℃ , 多种制冷强度可选择；</w:t>
      </w:r>
    </w:p>
    <w:p w14:paraId="0DDA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12、冷却系统：内循环封闭水冷，外循环风冷；内置双过滤洁净装置；内置水离子浓度过滤装置；</w:t>
      </w:r>
    </w:p>
    <w:p w14:paraId="25B0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13、控制系统：1）15 英寸高清电容触摸屏，智能安卓系统；具备导航操作模式，可根据选择的治疗适应症和患者情况智 能推荐最佳治疗参数 ，具有亚洲人优选模式 ;</w:t>
      </w:r>
    </w:p>
    <w:p w14:paraId="0445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2）需具有滤光片自动识别、匹配系统。</w:t>
      </w:r>
    </w:p>
    <w:p w14:paraId="2518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3）温度、液位、水流、水量等各种智能化自动检测和控制功能；</w:t>
      </w:r>
    </w:p>
    <w:p w14:paraId="3BA2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4）需具有参数修正功能及升级接口、设备治疗参数存储记忆、故障语言显示、声音提示、密码设置等多种功能。</w:t>
      </w:r>
    </w:p>
    <w:p w14:paraId="79E49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5）需具有网络功能，可实现远程故障诊断、远程维护、数据加密传输等设备安全保障功能。</w:t>
      </w:r>
    </w:p>
    <w:p w14:paraId="2BB1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14、保护装置：需配有遮光罩及 自动断电保护装置。</w:t>
      </w:r>
    </w:p>
    <w:p w14:paraId="1578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15、输出控制：“ 手具按钮 ”与 “ 脚踏开关 ”选控；</w:t>
      </w: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16、使用期限：10 年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1.尺寸：约480mm*530mm*1000mm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1.单相交流220V/50Hz，1.5kVA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1.用于改善皮肤外观治疗（包含寻常痤疮）、血管性疾病、皮肤表浅的色素性疾病及减少毛发的治疗。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5DE9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1.无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5D2854"/>
    <w:rsid w:val="00684AC7"/>
    <w:rsid w:val="007338B1"/>
    <w:rsid w:val="00B8214C"/>
    <w:rsid w:val="00C22124"/>
    <w:rsid w:val="00EC71A0"/>
    <w:rsid w:val="00FF3433"/>
    <w:rsid w:val="03B22EB7"/>
    <w:rsid w:val="07027CB2"/>
    <w:rsid w:val="0AE0655C"/>
    <w:rsid w:val="0BA31A63"/>
    <w:rsid w:val="0C226F40"/>
    <w:rsid w:val="119A56B6"/>
    <w:rsid w:val="160F0494"/>
    <w:rsid w:val="16C6252F"/>
    <w:rsid w:val="18133F4D"/>
    <w:rsid w:val="1E137F87"/>
    <w:rsid w:val="211C7E96"/>
    <w:rsid w:val="25510482"/>
    <w:rsid w:val="309D2676"/>
    <w:rsid w:val="370F0FE9"/>
    <w:rsid w:val="3B563B4D"/>
    <w:rsid w:val="3C925059"/>
    <w:rsid w:val="3D3879AE"/>
    <w:rsid w:val="3F762A0F"/>
    <w:rsid w:val="476C2250"/>
    <w:rsid w:val="4DA13647"/>
    <w:rsid w:val="58DE5456"/>
    <w:rsid w:val="6017749F"/>
    <w:rsid w:val="661C136B"/>
    <w:rsid w:val="6808604B"/>
    <w:rsid w:val="68955405"/>
    <w:rsid w:val="6CD70ED6"/>
    <w:rsid w:val="729606F7"/>
    <w:rsid w:val="73FE3919"/>
    <w:rsid w:val="7614205F"/>
    <w:rsid w:val="788D60F9"/>
    <w:rsid w:val="7A28432B"/>
    <w:rsid w:val="7AD4000F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1208</Words>
  <Characters>1375</Characters>
  <Lines>1</Lines>
  <Paragraphs>1</Paragraphs>
  <TotalTime>12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2026-04-09T08:51:45Z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2052-12.1.0.25225</vt:lpwstr>
  </property>
  <property fmtid="{D5CDD505-2E9C-101B-9397-08002B2CF9AE}" pid="4" name="ICV">
    <vt:lpwstr>34E8B89DC3714333926E25AFAE2FC85D_13</vt:lpwstr>
  </property>
</Properties>
</file>