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66A3">
      <w:pPr>
        <w:jc w:val="center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  <w:t>关于对我院基建工程项目造价咨询公司进行遴选的</w:t>
      </w:r>
    </w:p>
    <w:p w14:paraId="2384C652">
      <w:pPr>
        <w:jc w:val="center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</w:rPr>
        <w:t>招标</w:t>
      </w:r>
      <w:r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  <w:t>要求</w:t>
      </w:r>
    </w:p>
    <w:p w14:paraId="564A0E18">
      <w:pPr>
        <w:jc w:val="both"/>
        <w:rPr>
          <w:rFonts w:hint="eastAsia" w:ascii="仿宋_GB2312" w:hAnsi="仿宋" w:eastAsia="仿宋_GB2312"/>
          <w:sz w:val="32"/>
          <w:szCs w:val="32"/>
        </w:rPr>
      </w:pPr>
    </w:p>
    <w:p w14:paraId="03C30C65">
      <w:pPr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1. 具有市场监督管理部门核发的营业执照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EA2412A">
      <w:pPr>
        <w:ind w:firstLine="320" w:firstLineChars="1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2. 具有独立承担民事责任的能力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1EEF63E">
      <w:pPr>
        <w:ind w:firstLine="320" w:firstLineChars="1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3. 公司成立3年以上、具有丰富审计经验的审计团队，项目负责人要求一级注册造价工程师、单位注册一级造价师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人以上、三年内10个相关业绩</w:t>
      </w:r>
      <w:bookmarkStart w:id="0" w:name="_GoBack"/>
      <w:bookmarkEnd w:id="0"/>
    </w:p>
    <w:p w14:paraId="5AFDB59A">
      <w:pPr>
        <w:ind w:firstLine="320" w:firstLineChars="1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4.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投标单位在</w:t>
      </w:r>
      <w:r>
        <w:rPr>
          <w:rFonts w:hint="eastAsia" w:ascii="仿宋_GB2312" w:hAnsi="仿宋" w:eastAsia="仿宋_GB2312"/>
          <w:sz w:val="32"/>
          <w:szCs w:val="32"/>
        </w:rPr>
        <w:t>经营活动中没有重大违法记录，造价公司及其负责人，没有因为执业行为受到政府部门及行业处分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CE5A1C6">
      <w:pPr>
        <w:ind w:firstLine="320" w:firstLineChars="1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　5. 具有依法缴纳税收和社会保障资金的良好记录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F44E89B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 报价人不得为“信用中国”网站（www.creditchina.gov.cn）中列入失信被执行人和重大税收违法案件当事人名单的供应商，不得为中国政府采购网（www.ccgp.gov.cn）政府采购严重违法失信行为记录名单中的供应商（处罚决定规定的时间和地域范围内）；</w:t>
      </w:r>
    </w:p>
    <w:p w14:paraId="7CAF9032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 服务期限3年。</w:t>
      </w:r>
    </w:p>
    <w:p w14:paraId="437D08F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E12F9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后勤保障处</w:t>
      </w:r>
    </w:p>
    <w:p w14:paraId="4F2D73C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0860E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sectPr>
      <w:pgSz w:w="11906" w:h="16838"/>
      <w:pgMar w:top="1588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7FC6"/>
    <w:rsid w:val="500928D6"/>
    <w:rsid w:val="526618B7"/>
    <w:rsid w:val="531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360</Characters>
  <Lines>0</Lines>
  <Paragraphs>0</Paragraphs>
  <TotalTime>29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2025-07-17T02:29:00Z</dcterms:created>
  <dc:creator>80548</dc:creator>
  <cp:lastModifiedBy>Windy</cp:lastModifiedBy>
  <dcterms:modified xsi:type="dcterms:W3CDTF">2025-08-26T00:47:52Z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eyJoZGlkIjoiOTc3M2Y5NzIzMDFlZjAyY2Q4Njk5ODkyYjFjNzBiNTQiLCJ1c2VySWQiOiI0NDE3MTMyMDYifQ==</vt:lpwstr>
  </property>
  <property fmtid="{D5CDD505-2E9C-101B-9397-08002B2CF9AE}" pid="4" name="ICV">
    <vt:lpwstr>1843230EE35A49CC968B1F059CE8471C_12</vt:lpwstr>
  </property>
</Properties>
</file>