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37" w:rsidRPr="00325A37" w:rsidRDefault="00BE5B02" w:rsidP="00A668A6">
      <w:pPr>
        <w:pStyle w:val="a4"/>
        <w:keepNext/>
        <w:keepLines/>
        <w:spacing w:afterLines="100" w:after="240"/>
        <w:ind w:firstLine="0"/>
        <w:jc w:val="center"/>
        <w:outlineLvl w:val="1"/>
        <w:rPr>
          <w:rFonts w:ascii="宋体" w:hAnsi="宋体"/>
          <w:b/>
          <w:bCs/>
          <w:sz w:val="30"/>
          <w:szCs w:val="30"/>
        </w:rPr>
      </w:pPr>
      <w:bookmarkStart w:id="0" w:name="_Hlk130221285"/>
      <w:r>
        <w:rPr>
          <w:rFonts w:ascii="宋体" w:hAnsi="宋体" w:hint="eastAsia"/>
          <w:b/>
          <w:bCs/>
          <w:sz w:val="30"/>
          <w:szCs w:val="30"/>
        </w:rPr>
        <w:t>处方前置审核系统技术</w:t>
      </w:r>
      <w:r w:rsidR="00325A37" w:rsidRPr="002A21A5">
        <w:rPr>
          <w:rFonts w:ascii="宋体" w:hAnsi="宋体" w:hint="eastAsia"/>
          <w:b/>
          <w:bCs/>
          <w:sz w:val="30"/>
          <w:szCs w:val="30"/>
        </w:rPr>
        <w:t>参数</w:t>
      </w:r>
    </w:p>
    <w:p w:rsidR="0083297B" w:rsidRPr="006C34AB" w:rsidRDefault="00ED418B" w:rsidP="00A668A6">
      <w:pPr>
        <w:pStyle w:val="a4"/>
        <w:keepNext/>
        <w:keepLines/>
        <w:numPr>
          <w:ilvl w:val="0"/>
          <w:numId w:val="2"/>
        </w:numPr>
        <w:spacing w:afterLines="100" w:after="240" w:line="276" w:lineRule="auto"/>
        <w:outlineLvl w:val="1"/>
        <w:rPr>
          <w:rFonts w:ascii="宋体" w:eastAsia="宋体" w:hAnsi="宋体"/>
          <w:b/>
          <w:bCs/>
          <w:sz w:val="24"/>
          <w:szCs w:val="24"/>
        </w:rPr>
      </w:pPr>
      <w:r w:rsidRPr="006C34AB">
        <w:rPr>
          <w:rFonts w:ascii="宋体" w:eastAsia="宋体" w:hAnsi="宋体" w:hint="eastAsia"/>
          <w:b/>
          <w:bCs/>
          <w:sz w:val="24"/>
          <w:szCs w:val="24"/>
        </w:rPr>
        <w:t>功能</w:t>
      </w:r>
      <w:r w:rsidR="0083297B" w:rsidRPr="006C34AB">
        <w:rPr>
          <w:rFonts w:ascii="宋体" w:eastAsia="宋体" w:hAnsi="宋体" w:hint="eastAsia"/>
          <w:b/>
          <w:bCs/>
          <w:sz w:val="24"/>
          <w:szCs w:val="24"/>
        </w:rPr>
        <w:t>要求</w:t>
      </w:r>
    </w:p>
    <w:tbl>
      <w:tblPr>
        <w:tblStyle w:val="a9"/>
        <w:tblW w:w="0" w:type="auto"/>
        <w:jc w:val="center"/>
        <w:tblLook w:val="04A0" w:firstRow="1" w:lastRow="0" w:firstColumn="1" w:lastColumn="0" w:noHBand="0" w:noVBand="1"/>
      </w:tblPr>
      <w:tblGrid>
        <w:gridCol w:w="529"/>
        <w:gridCol w:w="1857"/>
        <w:gridCol w:w="6136"/>
      </w:tblGrid>
      <w:tr w:rsidR="006C34AB" w:rsidRPr="006C34AB" w:rsidTr="001D01E7">
        <w:trPr>
          <w:jc w:val="center"/>
        </w:trPr>
        <w:tc>
          <w:tcPr>
            <w:tcW w:w="0" w:type="auto"/>
            <w:vAlign w:val="center"/>
          </w:tcPr>
          <w:p w:rsidR="00AD5781" w:rsidRPr="006C34AB" w:rsidRDefault="00AD5781" w:rsidP="00360D4F">
            <w:pPr>
              <w:spacing w:line="276" w:lineRule="auto"/>
              <w:rPr>
                <w:rFonts w:ascii="宋体" w:eastAsia="宋体" w:hAnsi="宋体"/>
                <w:szCs w:val="24"/>
              </w:rPr>
            </w:pPr>
            <w:r w:rsidRPr="006C34AB">
              <w:rPr>
                <w:rFonts w:ascii="宋体" w:eastAsia="宋体" w:hAnsi="宋体"/>
                <w:szCs w:val="24"/>
              </w:rPr>
              <w:t>序号</w:t>
            </w:r>
          </w:p>
        </w:tc>
        <w:tc>
          <w:tcPr>
            <w:tcW w:w="0" w:type="auto"/>
            <w:vAlign w:val="center"/>
          </w:tcPr>
          <w:p w:rsidR="00AD5781" w:rsidRPr="006C34AB" w:rsidRDefault="00AD5781" w:rsidP="00360D4F">
            <w:pPr>
              <w:spacing w:line="276" w:lineRule="auto"/>
              <w:rPr>
                <w:rFonts w:ascii="宋体" w:eastAsia="宋体" w:hAnsi="宋体"/>
                <w:szCs w:val="24"/>
              </w:rPr>
            </w:pPr>
            <w:r w:rsidRPr="006C34AB">
              <w:rPr>
                <w:rFonts w:ascii="宋体" w:eastAsia="宋体" w:hAnsi="宋体"/>
                <w:szCs w:val="24"/>
              </w:rPr>
              <w:t>子项</w:t>
            </w:r>
          </w:p>
        </w:tc>
        <w:tc>
          <w:tcPr>
            <w:tcW w:w="6136" w:type="dxa"/>
            <w:vAlign w:val="center"/>
          </w:tcPr>
          <w:p w:rsidR="00AD5781" w:rsidRPr="006C34AB" w:rsidRDefault="00AD5781" w:rsidP="00360D4F">
            <w:pPr>
              <w:spacing w:line="276" w:lineRule="auto"/>
              <w:rPr>
                <w:rFonts w:ascii="宋体" w:eastAsia="宋体" w:hAnsi="宋体"/>
                <w:szCs w:val="24"/>
              </w:rPr>
            </w:pPr>
            <w:r w:rsidRPr="006C34AB">
              <w:rPr>
                <w:rFonts w:ascii="宋体" w:eastAsia="宋体" w:hAnsi="宋体"/>
                <w:szCs w:val="24"/>
              </w:rPr>
              <w:t>详细要求</w:t>
            </w:r>
          </w:p>
        </w:tc>
      </w:tr>
      <w:tr w:rsidR="006C34AB" w:rsidRPr="006C34AB" w:rsidTr="00E9680B">
        <w:trPr>
          <w:jc w:val="center"/>
        </w:trPr>
        <w:tc>
          <w:tcPr>
            <w:tcW w:w="8522" w:type="dxa"/>
            <w:gridSpan w:val="3"/>
            <w:vAlign w:val="center"/>
          </w:tcPr>
          <w:p w:rsidR="00AD5781" w:rsidRPr="006C34AB" w:rsidRDefault="00AD5781" w:rsidP="00360D4F">
            <w:pPr>
              <w:spacing w:line="276" w:lineRule="auto"/>
              <w:rPr>
                <w:rFonts w:ascii="宋体" w:eastAsia="宋体" w:hAnsi="宋体" w:cs="Arial"/>
                <w:b/>
                <w:bCs/>
                <w:szCs w:val="24"/>
              </w:rPr>
            </w:pPr>
            <w:r w:rsidRPr="006C34AB">
              <w:rPr>
                <w:rFonts w:ascii="宋体" w:eastAsia="宋体" w:hAnsi="宋体" w:cs="Arial" w:hint="eastAsia"/>
                <w:b/>
                <w:bCs/>
                <w:szCs w:val="24"/>
              </w:rPr>
              <w:t>系统审查功能要求</w:t>
            </w:r>
          </w:p>
        </w:tc>
      </w:tr>
      <w:tr w:rsidR="006C34AB" w:rsidRPr="006C34AB" w:rsidTr="001D01E7">
        <w:trPr>
          <w:jc w:val="center"/>
        </w:trPr>
        <w:tc>
          <w:tcPr>
            <w:tcW w:w="0" w:type="auto"/>
            <w:vAlign w:val="center"/>
          </w:tcPr>
          <w:p w:rsidR="00AD5781" w:rsidRPr="006C34AB" w:rsidRDefault="00AD5781" w:rsidP="00360D4F">
            <w:pPr>
              <w:pStyle w:val="a4"/>
              <w:numPr>
                <w:ilvl w:val="0"/>
                <w:numId w:val="22"/>
              </w:numPr>
              <w:spacing w:line="276" w:lineRule="auto"/>
              <w:rPr>
                <w:rFonts w:ascii="宋体" w:eastAsia="宋体" w:hAnsi="宋体"/>
                <w:sz w:val="24"/>
                <w:szCs w:val="24"/>
              </w:rPr>
            </w:pPr>
          </w:p>
        </w:tc>
        <w:tc>
          <w:tcPr>
            <w:tcW w:w="0" w:type="auto"/>
            <w:vAlign w:val="center"/>
          </w:tcPr>
          <w:p w:rsidR="00AD5781" w:rsidRPr="006C34AB" w:rsidRDefault="00AD5781" w:rsidP="00360D4F">
            <w:pPr>
              <w:spacing w:line="276" w:lineRule="auto"/>
              <w:rPr>
                <w:rFonts w:ascii="宋体" w:eastAsia="宋体" w:hAnsi="宋体"/>
                <w:szCs w:val="24"/>
              </w:rPr>
            </w:pPr>
            <w:r w:rsidRPr="006C34AB">
              <w:rPr>
                <w:rFonts w:ascii="宋体" w:eastAsia="宋体" w:hAnsi="宋体" w:hint="eastAsia"/>
                <w:szCs w:val="24"/>
              </w:rPr>
              <w:t>处方（医嘱）用药审查功能</w:t>
            </w:r>
          </w:p>
        </w:tc>
        <w:tc>
          <w:tcPr>
            <w:tcW w:w="6136" w:type="dxa"/>
            <w:vAlign w:val="center"/>
          </w:tcPr>
          <w:p w:rsidR="00AD5781" w:rsidRPr="006C34AB" w:rsidRDefault="00AD5781" w:rsidP="00360D4F">
            <w:pPr>
              <w:widowControl/>
              <w:spacing w:line="276" w:lineRule="auto"/>
              <w:rPr>
                <w:rFonts w:ascii="宋体" w:eastAsia="宋体" w:hAnsi="宋体" w:cs="Arial"/>
                <w:szCs w:val="24"/>
              </w:rPr>
            </w:pPr>
            <w:r w:rsidRPr="006C34AB">
              <w:rPr>
                <w:rFonts w:ascii="宋体" w:eastAsia="宋体" w:hAnsi="宋体" w:cs="Arial" w:hint="eastAsia"/>
                <w:szCs w:val="24"/>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w:t>
            </w:r>
            <w:proofErr w:type="gramStart"/>
            <w:r w:rsidRPr="006C34AB">
              <w:rPr>
                <w:rFonts w:ascii="宋体" w:eastAsia="宋体" w:hAnsi="宋体" w:cs="Arial" w:hint="eastAsia"/>
                <w:szCs w:val="24"/>
              </w:rPr>
              <w:t>医</w:t>
            </w:r>
            <w:proofErr w:type="gramEnd"/>
            <w:r w:rsidRPr="006C34AB">
              <w:rPr>
                <w:rFonts w:ascii="宋体" w:eastAsia="宋体" w:hAnsi="宋体" w:cs="Arial" w:hint="eastAsia"/>
                <w:szCs w:val="24"/>
              </w:rPr>
              <w:t>保审查、监测指标审查、越权用药审查、</w:t>
            </w:r>
            <w:proofErr w:type="gramStart"/>
            <w:r w:rsidRPr="006C34AB">
              <w:rPr>
                <w:rFonts w:ascii="宋体" w:eastAsia="宋体" w:hAnsi="宋体" w:cs="Arial" w:hint="eastAsia"/>
                <w:szCs w:val="24"/>
              </w:rPr>
              <w:t>围术期用药</w:t>
            </w:r>
            <w:proofErr w:type="gramEnd"/>
            <w:r w:rsidRPr="006C34AB">
              <w:rPr>
                <w:rFonts w:ascii="宋体" w:eastAsia="宋体" w:hAnsi="宋体" w:cs="Arial" w:hint="eastAsia"/>
                <w:szCs w:val="24"/>
              </w:rPr>
              <w:t>审查，并提示医生。</w:t>
            </w:r>
          </w:p>
          <w:p w:rsidR="00AD5781" w:rsidRPr="006C34AB" w:rsidRDefault="00AD5781" w:rsidP="00360D4F">
            <w:pPr>
              <w:pStyle w:val="a4"/>
              <w:widowControl/>
              <w:numPr>
                <w:ilvl w:val="1"/>
                <w:numId w:val="16"/>
              </w:numPr>
              <w:spacing w:line="276" w:lineRule="auto"/>
              <w:jc w:val="left"/>
              <w:rPr>
                <w:rFonts w:ascii="宋体" w:eastAsia="宋体" w:hAnsi="宋体" w:cs="Arial"/>
                <w:sz w:val="24"/>
                <w:szCs w:val="24"/>
              </w:rPr>
            </w:pPr>
            <w:r w:rsidRPr="006C34AB">
              <w:rPr>
                <w:rFonts w:ascii="宋体" w:eastAsia="宋体" w:hAnsi="宋体" w:cs="Arial" w:hint="eastAsia"/>
                <w:sz w:val="24"/>
                <w:szCs w:val="24"/>
              </w:rPr>
              <w:t>住院医嘱支持用药天数预警。</w:t>
            </w:r>
          </w:p>
          <w:p w:rsidR="00AD5781" w:rsidRPr="006C34AB" w:rsidRDefault="00AD5781" w:rsidP="00360D4F">
            <w:pPr>
              <w:pStyle w:val="a4"/>
              <w:widowControl/>
              <w:numPr>
                <w:ilvl w:val="1"/>
                <w:numId w:val="16"/>
              </w:numPr>
              <w:spacing w:line="276" w:lineRule="auto"/>
              <w:jc w:val="left"/>
              <w:rPr>
                <w:rFonts w:ascii="宋体" w:eastAsia="宋体" w:hAnsi="宋体" w:cs="Arial"/>
                <w:sz w:val="24"/>
                <w:szCs w:val="24"/>
              </w:rPr>
            </w:pPr>
            <w:r w:rsidRPr="006C34AB">
              <w:rPr>
                <w:rFonts w:ascii="宋体" w:eastAsia="宋体" w:hAnsi="宋体" w:cs="Arial" w:hint="eastAsia"/>
                <w:sz w:val="24"/>
                <w:szCs w:val="24"/>
              </w:rPr>
              <w:t>超多日用量审查可管控提前取药患者药量累计持有天数。</w:t>
            </w:r>
          </w:p>
          <w:p w:rsidR="00AD5781" w:rsidRPr="006C34AB" w:rsidRDefault="00AD5781" w:rsidP="00360D4F">
            <w:pPr>
              <w:pStyle w:val="a4"/>
              <w:numPr>
                <w:ilvl w:val="1"/>
                <w:numId w:val="16"/>
              </w:numPr>
              <w:spacing w:line="276" w:lineRule="auto"/>
              <w:jc w:val="left"/>
              <w:rPr>
                <w:rFonts w:ascii="宋体" w:eastAsia="宋体" w:hAnsi="宋体" w:cs="Arial"/>
                <w:sz w:val="24"/>
                <w:szCs w:val="24"/>
              </w:rPr>
            </w:pPr>
            <w:r w:rsidRPr="006C34AB">
              <w:rPr>
                <w:rFonts w:ascii="宋体" w:eastAsia="宋体" w:hAnsi="宋体" w:cs="Arial" w:hint="eastAsia"/>
                <w:sz w:val="24"/>
                <w:szCs w:val="24"/>
              </w:rPr>
              <w:t>可为医生提供TPN处方的营养均衡性计算功能。</w:t>
            </w:r>
          </w:p>
        </w:tc>
      </w:tr>
      <w:tr w:rsidR="00E9680B" w:rsidRPr="006C34AB" w:rsidTr="00F35CAC">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529A6" w:rsidRDefault="00E9680B" w:rsidP="00C846F3">
            <w:pPr>
              <w:spacing w:line="400" w:lineRule="exact"/>
              <w:rPr>
                <w:rFonts w:ascii="宋体" w:eastAsia="宋体" w:hAnsi="宋体" w:cs="Arial"/>
                <w:bCs/>
                <w:szCs w:val="24"/>
              </w:rPr>
            </w:pPr>
            <w:r w:rsidRPr="006529A6">
              <w:rPr>
                <w:rFonts w:ascii="宋体" w:eastAsia="宋体" w:hAnsi="宋体" w:cs="Arial" w:hint="eastAsia"/>
                <w:bCs/>
                <w:szCs w:val="24"/>
              </w:rPr>
              <w:t>饮片审核</w:t>
            </w:r>
          </w:p>
        </w:tc>
        <w:tc>
          <w:tcPr>
            <w:tcW w:w="6136" w:type="dxa"/>
          </w:tcPr>
          <w:p w:rsidR="00E9680B" w:rsidRPr="006529A6" w:rsidRDefault="00E9680B" w:rsidP="00C846F3">
            <w:pPr>
              <w:spacing w:line="400" w:lineRule="exact"/>
              <w:rPr>
                <w:rFonts w:ascii="宋体" w:eastAsia="宋体" w:hAnsi="宋体" w:cs="Arial"/>
                <w:bCs/>
                <w:szCs w:val="24"/>
              </w:rPr>
            </w:pPr>
            <w:r w:rsidRPr="006529A6">
              <w:rPr>
                <w:rFonts w:ascii="宋体" w:eastAsia="宋体" w:hAnsi="宋体" w:cs="Arial" w:hint="eastAsia"/>
                <w:bCs/>
                <w:szCs w:val="24"/>
              </w:rPr>
              <w:t>支持对饮片处方/医嘱的审核</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cs="Arial" w:hint="eastAsia"/>
                <w:szCs w:val="24"/>
              </w:rPr>
              <w:t>药品信息提示功能</w:t>
            </w:r>
          </w:p>
        </w:tc>
        <w:tc>
          <w:tcPr>
            <w:tcW w:w="6136" w:type="dxa"/>
            <w:vAlign w:val="center"/>
          </w:tcPr>
          <w:p w:rsidR="00E9680B" w:rsidRPr="006C34AB" w:rsidRDefault="00D60931" w:rsidP="00360D4F">
            <w:pPr>
              <w:pStyle w:val="4"/>
              <w:keepNext w:val="0"/>
              <w:keepLines w:val="0"/>
              <w:spacing w:line="276" w:lineRule="auto"/>
              <w:rPr>
                <w:rFonts w:ascii="宋体" w:hAnsi="宋体" w:cs="Arial"/>
                <w:b w:val="0"/>
                <w:bCs w:val="0"/>
                <w:szCs w:val="24"/>
              </w:rPr>
            </w:pPr>
            <w:r>
              <w:rPr>
                <w:rFonts w:ascii="宋体" w:hAnsi="宋体" w:cs="Arial" w:hint="eastAsia"/>
                <w:b w:val="0"/>
                <w:bCs w:val="0"/>
                <w:szCs w:val="24"/>
              </w:rPr>
              <w:t>可快捷查看药品相关重要信息；药品厂家说明书，</w:t>
            </w:r>
            <w:r w:rsidR="00E9680B" w:rsidRPr="006C34AB">
              <w:rPr>
                <w:rFonts w:ascii="宋体" w:hAnsi="宋体" w:cs="Arial" w:hint="eastAsia"/>
                <w:b w:val="0"/>
                <w:bCs w:val="0"/>
                <w:szCs w:val="24"/>
              </w:rPr>
              <w:t>并可查看药监局发布的说明书修订勘误，修改和新增药品说明书内容；查询相应药品的中药材专论信息。</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cs="Arial" w:hint="eastAsia"/>
                <w:szCs w:val="24"/>
              </w:rPr>
              <w:t>质子泵抑制药专项管控</w:t>
            </w:r>
          </w:p>
        </w:tc>
        <w:tc>
          <w:tcPr>
            <w:tcW w:w="6136" w:type="dxa"/>
            <w:vAlign w:val="center"/>
          </w:tcPr>
          <w:p w:rsidR="00E9680B" w:rsidRPr="006C34AB" w:rsidRDefault="00E9680B" w:rsidP="00360D4F">
            <w:pPr>
              <w:pStyle w:val="4"/>
              <w:numPr>
                <w:ilvl w:val="0"/>
                <w:numId w:val="17"/>
              </w:numPr>
              <w:spacing w:line="276" w:lineRule="auto"/>
              <w:ind w:left="0"/>
              <w:rPr>
                <w:rFonts w:ascii="宋体" w:hAnsi="宋体" w:cs="Arial"/>
                <w:b w:val="0"/>
                <w:szCs w:val="24"/>
              </w:rPr>
            </w:pPr>
            <w:r w:rsidRPr="006C34AB">
              <w:rPr>
                <w:rFonts w:ascii="宋体" w:hAnsi="宋体" w:cs="Arial" w:hint="eastAsia"/>
                <w:b w:val="0"/>
                <w:szCs w:val="24"/>
              </w:rPr>
              <w:t>医生开具质子泵抑制剂药品时，需填写用药评估单。提供评估单专项统计分析。</w:t>
            </w:r>
          </w:p>
          <w:p w:rsidR="00E9680B" w:rsidRPr="006C34AB" w:rsidRDefault="00E9680B" w:rsidP="00360D4F">
            <w:pPr>
              <w:pStyle w:val="4"/>
              <w:numPr>
                <w:ilvl w:val="0"/>
                <w:numId w:val="17"/>
              </w:numPr>
              <w:spacing w:line="276" w:lineRule="auto"/>
              <w:ind w:left="0"/>
              <w:rPr>
                <w:rFonts w:ascii="宋体" w:hAnsi="宋体" w:cs="Arial"/>
                <w:b w:val="0"/>
                <w:szCs w:val="24"/>
              </w:rPr>
            </w:pPr>
            <w:r w:rsidRPr="006C34AB">
              <w:rPr>
                <w:rFonts w:ascii="宋体" w:hAnsi="宋体" w:cs="Arial" w:hint="eastAsia"/>
                <w:b w:val="0"/>
                <w:szCs w:val="24"/>
              </w:rPr>
              <w:t>系统可评估患者病生状态，若存在应激性溃疡风险，提供质子泵抑制剂用药建议。</w:t>
            </w:r>
          </w:p>
          <w:p w:rsidR="00E9680B" w:rsidRPr="006C34AB" w:rsidRDefault="00E9680B" w:rsidP="00360D4F">
            <w:pPr>
              <w:pStyle w:val="4"/>
              <w:numPr>
                <w:ilvl w:val="0"/>
                <w:numId w:val="17"/>
              </w:numPr>
              <w:spacing w:line="276" w:lineRule="auto"/>
              <w:ind w:left="0"/>
              <w:rPr>
                <w:rFonts w:ascii="宋体" w:hAnsi="宋体"/>
                <w:szCs w:val="24"/>
              </w:rPr>
            </w:pPr>
            <w:proofErr w:type="gramStart"/>
            <w:r w:rsidRPr="006C34AB">
              <w:rPr>
                <w:rFonts w:ascii="宋体" w:hAnsi="宋体" w:cs="Arial" w:hint="eastAsia"/>
                <w:b w:val="0"/>
                <w:szCs w:val="24"/>
              </w:rPr>
              <w:t>围术期不</w:t>
            </w:r>
            <w:proofErr w:type="gramEnd"/>
            <w:r w:rsidRPr="006C34AB">
              <w:rPr>
                <w:rFonts w:ascii="宋体" w:hAnsi="宋体" w:cs="Arial" w:hint="eastAsia"/>
                <w:b w:val="0"/>
                <w:szCs w:val="24"/>
              </w:rPr>
              <w:t>合理使用质子泵抑制剂时，系统可警示医生。</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cs="Arial"/>
                <w:szCs w:val="24"/>
              </w:rPr>
            </w:pPr>
            <w:r w:rsidRPr="006C34AB">
              <w:rPr>
                <w:rFonts w:ascii="宋体" w:eastAsia="宋体" w:hAnsi="宋体" w:cs="Arial" w:hint="eastAsia"/>
                <w:szCs w:val="24"/>
              </w:rPr>
              <w:t>协定方专项管控</w:t>
            </w:r>
          </w:p>
        </w:tc>
        <w:tc>
          <w:tcPr>
            <w:tcW w:w="6136" w:type="dxa"/>
            <w:vAlign w:val="center"/>
          </w:tcPr>
          <w:p w:rsidR="00E9680B" w:rsidRPr="006C34AB" w:rsidRDefault="00E9680B" w:rsidP="00360D4F">
            <w:pPr>
              <w:pStyle w:val="4"/>
              <w:spacing w:line="276" w:lineRule="auto"/>
              <w:rPr>
                <w:rFonts w:ascii="宋体" w:hAnsi="宋体" w:cs="Arial"/>
                <w:b w:val="0"/>
                <w:bCs w:val="0"/>
                <w:szCs w:val="24"/>
              </w:rPr>
            </w:pPr>
            <w:r w:rsidRPr="006C34AB">
              <w:rPr>
                <w:rFonts w:ascii="宋体" w:hAnsi="宋体" w:cs="Arial" w:hint="eastAsia"/>
                <w:b w:val="0"/>
                <w:bCs w:val="0"/>
                <w:szCs w:val="24"/>
              </w:rPr>
              <w:t>系统提供医院中药协定方证型适宜性审查。</w:t>
            </w:r>
          </w:p>
        </w:tc>
      </w:tr>
      <w:tr w:rsidR="00E9680B" w:rsidRPr="006C34AB" w:rsidTr="00823CA4">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9138FA" w:rsidRDefault="00E9680B" w:rsidP="00C846F3">
            <w:pPr>
              <w:spacing w:line="400" w:lineRule="exact"/>
              <w:rPr>
                <w:rFonts w:ascii="宋体" w:eastAsia="宋体" w:hAnsi="宋体" w:cs="Arial"/>
                <w:bCs/>
                <w:szCs w:val="24"/>
              </w:rPr>
            </w:pPr>
            <w:r w:rsidRPr="009138FA">
              <w:rPr>
                <w:rFonts w:ascii="宋体" w:eastAsia="宋体" w:hAnsi="宋体" w:cs="Arial" w:hint="eastAsia"/>
                <w:bCs/>
                <w:szCs w:val="24"/>
              </w:rPr>
              <w:t>饮片审核</w:t>
            </w:r>
          </w:p>
        </w:tc>
        <w:tc>
          <w:tcPr>
            <w:tcW w:w="6136" w:type="dxa"/>
          </w:tcPr>
          <w:p w:rsidR="00E9680B" w:rsidRPr="009138FA" w:rsidRDefault="00E9680B" w:rsidP="00C846F3">
            <w:pPr>
              <w:spacing w:line="400" w:lineRule="exact"/>
              <w:rPr>
                <w:rFonts w:ascii="宋体" w:eastAsia="宋体" w:hAnsi="宋体" w:cs="Arial"/>
                <w:bCs/>
                <w:szCs w:val="24"/>
              </w:rPr>
            </w:pPr>
            <w:r>
              <w:rPr>
                <w:rFonts w:ascii="宋体" w:eastAsia="宋体" w:hAnsi="宋体" w:cs="Arial" w:hint="eastAsia"/>
                <w:bCs/>
                <w:szCs w:val="24"/>
              </w:rPr>
              <w:t>支持对</w:t>
            </w:r>
            <w:r w:rsidRPr="009138FA">
              <w:rPr>
                <w:rFonts w:ascii="宋体" w:eastAsia="宋体" w:hAnsi="宋体" w:cs="Arial" w:hint="eastAsia"/>
                <w:bCs/>
                <w:szCs w:val="24"/>
              </w:rPr>
              <w:t>饮片</w:t>
            </w:r>
            <w:r>
              <w:rPr>
                <w:rFonts w:ascii="宋体" w:eastAsia="宋体" w:hAnsi="宋体" w:cs="Arial" w:hint="eastAsia"/>
                <w:bCs/>
                <w:szCs w:val="24"/>
              </w:rPr>
              <w:t>处方/医嘱的</w:t>
            </w:r>
            <w:r w:rsidRPr="009138FA">
              <w:rPr>
                <w:rFonts w:ascii="宋体" w:eastAsia="宋体" w:hAnsi="宋体" w:cs="Arial" w:hint="eastAsia"/>
                <w:bCs/>
                <w:szCs w:val="24"/>
              </w:rPr>
              <w:t>审核</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经验性</w:t>
            </w:r>
            <w:proofErr w:type="gramStart"/>
            <w:r w:rsidRPr="006C34AB">
              <w:rPr>
                <w:rFonts w:ascii="宋体" w:eastAsia="宋体" w:hAnsi="宋体" w:hint="eastAsia"/>
                <w:szCs w:val="24"/>
              </w:rPr>
              <w:t>用药专项</w:t>
            </w:r>
            <w:proofErr w:type="gramEnd"/>
            <w:r w:rsidRPr="006C34AB">
              <w:rPr>
                <w:rFonts w:ascii="宋体" w:eastAsia="宋体" w:hAnsi="宋体" w:hint="eastAsia"/>
                <w:szCs w:val="24"/>
              </w:rPr>
              <w:t>管控</w:t>
            </w:r>
          </w:p>
        </w:tc>
        <w:tc>
          <w:tcPr>
            <w:tcW w:w="6136" w:type="dxa"/>
            <w:vAlign w:val="center"/>
          </w:tcPr>
          <w:p w:rsidR="00E9680B" w:rsidRPr="006C34AB" w:rsidRDefault="00E9680B" w:rsidP="00360D4F">
            <w:pPr>
              <w:pStyle w:val="4"/>
              <w:spacing w:line="276" w:lineRule="auto"/>
              <w:rPr>
                <w:rFonts w:ascii="宋体" w:hAnsi="宋体" w:cs="Arial"/>
                <w:b w:val="0"/>
                <w:szCs w:val="24"/>
              </w:rPr>
            </w:pPr>
            <w:r w:rsidRPr="006C34AB">
              <w:rPr>
                <w:rFonts w:ascii="宋体" w:hAnsi="宋体" w:cs="Arial" w:hint="eastAsia"/>
                <w:b w:val="0"/>
                <w:szCs w:val="24"/>
              </w:rPr>
              <w:t>系统提供抗肿瘤药物过敏反应预处理用药合理性审查。</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抗菌药物专项管控</w:t>
            </w:r>
          </w:p>
        </w:tc>
        <w:tc>
          <w:tcPr>
            <w:tcW w:w="6136" w:type="dxa"/>
            <w:vAlign w:val="center"/>
          </w:tcPr>
          <w:p w:rsidR="00E9680B" w:rsidRPr="006C34AB" w:rsidRDefault="00E9680B" w:rsidP="00360D4F">
            <w:pPr>
              <w:pStyle w:val="a4"/>
              <w:numPr>
                <w:ilvl w:val="0"/>
                <w:numId w:val="19"/>
              </w:numPr>
              <w:spacing w:line="276" w:lineRule="auto"/>
              <w:ind w:left="0" w:firstLine="0"/>
              <w:jc w:val="left"/>
              <w:rPr>
                <w:rFonts w:ascii="宋体" w:eastAsia="宋体" w:hAnsi="宋体"/>
                <w:sz w:val="24"/>
                <w:szCs w:val="24"/>
              </w:rPr>
            </w:pPr>
            <w:r w:rsidRPr="006C34AB">
              <w:rPr>
                <w:rFonts w:ascii="宋体" w:eastAsia="宋体" w:hAnsi="宋体" w:hint="eastAsia"/>
                <w:sz w:val="24"/>
                <w:szCs w:val="24"/>
              </w:rPr>
              <w:t>医生开具预防用抗菌药物时，需填写用药评估单，评估单</w:t>
            </w:r>
            <w:proofErr w:type="gramStart"/>
            <w:r w:rsidRPr="006C34AB">
              <w:rPr>
                <w:rFonts w:ascii="宋体" w:eastAsia="宋体" w:hAnsi="宋体" w:hint="eastAsia"/>
                <w:sz w:val="24"/>
                <w:szCs w:val="24"/>
              </w:rPr>
              <w:t>区分非</w:t>
            </w:r>
            <w:proofErr w:type="gramEnd"/>
            <w:r w:rsidRPr="006C34AB">
              <w:rPr>
                <w:rFonts w:ascii="宋体" w:eastAsia="宋体" w:hAnsi="宋体" w:hint="eastAsia"/>
                <w:sz w:val="24"/>
                <w:szCs w:val="24"/>
              </w:rPr>
              <w:t>手术预防用药和手术预防用药。</w:t>
            </w:r>
          </w:p>
          <w:p w:rsidR="00E9680B" w:rsidRPr="006C34AB" w:rsidRDefault="00E9680B" w:rsidP="00360D4F">
            <w:pPr>
              <w:pStyle w:val="a4"/>
              <w:numPr>
                <w:ilvl w:val="0"/>
                <w:numId w:val="19"/>
              </w:numPr>
              <w:spacing w:line="276" w:lineRule="auto"/>
              <w:ind w:left="0" w:firstLine="0"/>
              <w:jc w:val="left"/>
              <w:rPr>
                <w:rFonts w:ascii="宋体" w:eastAsia="宋体" w:hAnsi="宋体"/>
                <w:b/>
                <w:sz w:val="24"/>
                <w:szCs w:val="24"/>
              </w:rPr>
            </w:pPr>
            <w:r w:rsidRPr="006C34AB">
              <w:rPr>
                <w:rFonts w:ascii="宋体" w:eastAsia="宋体" w:hAnsi="宋体" w:hint="eastAsia"/>
                <w:sz w:val="24"/>
                <w:szCs w:val="24"/>
              </w:rPr>
              <w:t>系统提供抗菌药物用药指征审查。医生开具抗菌药物必须有用药指征，否则系统将予以警示。</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审查提示屏蔽功能</w:t>
            </w:r>
          </w:p>
        </w:tc>
        <w:tc>
          <w:tcPr>
            <w:tcW w:w="6136" w:type="dxa"/>
            <w:vAlign w:val="center"/>
          </w:tcPr>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系统应能对剂量、给药途径、药物相互作用、体外注射剂配伍、配伍浓度、禁忌症、不良反应、儿童用药、老人用药、成人用药、性别用药、妊娠期用药、哺乳期用药、药物过敏、重复用药等审查项目进行审查提示屏蔽，</w:t>
            </w:r>
            <w:proofErr w:type="gramStart"/>
            <w:r w:rsidRPr="006C34AB">
              <w:rPr>
                <w:rFonts w:ascii="宋体" w:eastAsia="宋体" w:hAnsi="宋体" w:cs="Arial" w:hint="eastAsia"/>
                <w:bCs/>
                <w:szCs w:val="24"/>
              </w:rPr>
              <w:t>支持分</w:t>
            </w:r>
            <w:proofErr w:type="gramEnd"/>
            <w:r w:rsidRPr="006C34AB">
              <w:rPr>
                <w:rFonts w:ascii="宋体" w:eastAsia="宋体" w:hAnsi="宋体" w:cs="Arial" w:hint="eastAsia"/>
                <w:bCs/>
                <w:szCs w:val="24"/>
              </w:rPr>
              <w:t>门诊、住院、急诊屏蔽，屏蔽后不再对相同问题进行提示。</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审查规则自定义功能（医院专家知识库）</w:t>
            </w:r>
          </w:p>
        </w:tc>
        <w:tc>
          <w:tcPr>
            <w:tcW w:w="6136" w:type="dxa"/>
            <w:vAlign w:val="center"/>
          </w:tcPr>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系统可以提供多种自定义方式：</w:t>
            </w:r>
          </w:p>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（1）基于系统审查数据自定义方式，节省药师工作量；</w:t>
            </w:r>
          </w:p>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（2）可完全由用户新建审查规则包括审查要素和审查逻辑。</w:t>
            </w:r>
          </w:p>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用户可自定义药品警示、拦截规则，被拦截的问题处方必须返回修改，否则不可进行下一步操作。用户可设置已执行的长期医嘱是否拦截。</w:t>
            </w:r>
          </w:p>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其中部分审查项目可支持以下功能：</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剂量：可显示某个药品在本院近一个月医嘱用量统计，查看不同科室的剂量使用情况。用户只需维护药品一种给药单位的剂量审查规则，系统可自动将规则匹配到该药品</w:t>
            </w:r>
            <w:proofErr w:type="gramStart"/>
            <w:r w:rsidRPr="006C34AB">
              <w:rPr>
                <w:rFonts w:ascii="宋体" w:eastAsia="宋体" w:hAnsi="宋体" w:cs="Arial" w:hint="eastAsia"/>
                <w:bCs/>
                <w:sz w:val="24"/>
                <w:szCs w:val="24"/>
              </w:rPr>
              <w:t>其余给</w:t>
            </w:r>
            <w:proofErr w:type="gramEnd"/>
            <w:r w:rsidRPr="006C34AB">
              <w:rPr>
                <w:rFonts w:ascii="宋体" w:eastAsia="宋体" w:hAnsi="宋体" w:cs="Arial" w:hint="eastAsia"/>
                <w:bCs/>
                <w:sz w:val="24"/>
                <w:szCs w:val="24"/>
              </w:rPr>
              <w:t>药单位。</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超多日用量：可对门、急诊处方药品、麻醉药品和精一</w:t>
            </w:r>
            <w:proofErr w:type="gramStart"/>
            <w:r w:rsidRPr="006C34AB">
              <w:rPr>
                <w:rFonts w:ascii="宋体" w:eastAsia="宋体" w:hAnsi="宋体" w:cs="Arial" w:hint="eastAsia"/>
                <w:bCs/>
                <w:sz w:val="24"/>
                <w:szCs w:val="24"/>
              </w:rPr>
              <w:t>药品超多日</w:t>
            </w:r>
            <w:proofErr w:type="gramEnd"/>
            <w:r w:rsidRPr="006C34AB">
              <w:rPr>
                <w:rFonts w:ascii="宋体" w:eastAsia="宋体" w:hAnsi="宋体" w:cs="Arial" w:hint="eastAsia"/>
                <w:bCs/>
                <w:sz w:val="24"/>
                <w:szCs w:val="24"/>
              </w:rPr>
              <w:t>用量天数进行设置，可针对慢病（区分</w:t>
            </w:r>
            <w:proofErr w:type="gramStart"/>
            <w:r w:rsidRPr="006C34AB">
              <w:rPr>
                <w:rFonts w:ascii="宋体" w:eastAsia="宋体" w:hAnsi="宋体" w:cs="Arial" w:hint="eastAsia"/>
                <w:bCs/>
                <w:sz w:val="24"/>
                <w:szCs w:val="24"/>
              </w:rPr>
              <w:t>医</w:t>
            </w:r>
            <w:proofErr w:type="gramEnd"/>
            <w:r w:rsidRPr="006C34AB">
              <w:rPr>
                <w:rFonts w:ascii="宋体" w:eastAsia="宋体" w:hAnsi="宋体" w:cs="Arial" w:hint="eastAsia"/>
                <w:bCs/>
                <w:sz w:val="24"/>
                <w:szCs w:val="24"/>
              </w:rPr>
              <w:t>保、自费）、非慢病处方、特殊患者分别设置用药天数，并可根据超出天数设置不同的警示级别。用户可维护参与联合审查的历史处方时间范围。针对特定药品可设置是否拆零参与审查。</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体外注射剂配伍：可设置小剂量胰岛素不参与体外配伍审查，具体剂量标准可由用户自行设置。</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可设置应激性溃疡风险的预警规则；设置可预防使用质子泵抑制剂的手术、质子泵抑制剂药品及术后质子泵抑制剂用药疗程；</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用户可维护医院协定方及</w:t>
            </w:r>
            <w:proofErr w:type="gramStart"/>
            <w:r w:rsidRPr="006C34AB">
              <w:rPr>
                <w:rFonts w:ascii="宋体" w:eastAsia="宋体" w:hAnsi="宋体" w:cs="Arial" w:hint="eastAsia"/>
                <w:bCs/>
                <w:sz w:val="24"/>
                <w:szCs w:val="24"/>
              </w:rPr>
              <w:t>对应证</w:t>
            </w:r>
            <w:proofErr w:type="gramEnd"/>
            <w:r w:rsidRPr="006C34AB">
              <w:rPr>
                <w:rFonts w:ascii="宋体" w:eastAsia="宋体" w:hAnsi="宋体" w:cs="Arial" w:hint="eastAsia"/>
                <w:bCs/>
                <w:sz w:val="24"/>
                <w:szCs w:val="24"/>
              </w:rPr>
              <w:t>型；</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用户可设置抗肿瘤药物过敏反应预防药品品种。</w:t>
            </w:r>
          </w:p>
          <w:p w:rsidR="00E9680B" w:rsidRPr="006C34AB" w:rsidRDefault="00E9680B" w:rsidP="00360D4F">
            <w:pPr>
              <w:pStyle w:val="a4"/>
              <w:numPr>
                <w:ilvl w:val="0"/>
                <w:numId w:val="20"/>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用户可设置质子泵抑制药、抗菌药物用药评估单模板。</w:t>
            </w:r>
          </w:p>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规则复制功能：系统支持将其它药品已有的自定义规则分模块复制到被选择的药品上。</w:t>
            </w:r>
          </w:p>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豁免对象：可根据药品、医生、科室等条件设置特定对象不参与某些模块审查，并可按照模块查看对各种豁免情况的统计。</w:t>
            </w:r>
          </w:p>
          <w:p w:rsidR="00E9680B" w:rsidRPr="006C34AB" w:rsidRDefault="00E9680B" w:rsidP="00360D4F">
            <w:pPr>
              <w:pStyle w:val="a4"/>
              <w:numPr>
                <w:ilvl w:val="0"/>
                <w:numId w:val="18"/>
              </w:numPr>
              <w:spacing w:line="276" w:lineRule="auto"/>
              <w:jc w:val="left"/>
              <w:rPr>
                <w:rFonts w:ascii="宋体" w:eastAsia="宋体" w:hAnsi="宋体" w:cs="Arial"/>
                <w:bCs/>
                <w:sz w:val="24"/>
                <w:szCs w:val="24"/>
              </w:rPr>
            </w:pPr>
            <w:r w:rsidRPr="006C34AB">
              <w:rPr>
                <w:rFonts w:ascii="宋体" w:eastAsia="宋体" w:hAnsi="宋体" w:cs="Arial" w:hint="eastAsia"/>
                <w:bCs/>
                <w:sz w:val="24"/>
                <w:szCs w:val="24"/>
              </w:rPr>
              <w:t>自定义规则查询：可查询药品、科室以及各模块的自</w:t>
            </w:r>
            <w:r w:rsidRPr="006C34AB">
              <w:rPr>
                <w:rFonts w:ascii="宋体" w:eastAsia="宋体" w:hAnsi="宋体" w:cs="Arial" w:hint="eastAsia"/>
                <w:bCs/>
                <w:sz w:val="24"/>
                <w:szCs w:val="24"/>
              </w:rPr>
              <w:lastRenderedPageBreak/>
              <w:t>定义规则。</w:t>
            </w:r>
            <w:r w:rsidRPr="006C34AB" w:rsidDel="005A1620">
              <w:rPr>
                <w:rFonts w:ascii="宋体" w:eastAsia="宋体" w:hAnsi="宋体" w:cs="Arial" w:hint="eastAsia"/>
                <w:bCs/>
                <w:sz w:val="24"/>
                <w:szCs w:val="24"/>
              </w:rPr>
              <w:t xml:space="preserve"> </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统计分析功能</w:t>
            </w:r>
          </w:p>
        </w:tc>
        <w:tc>
          <w:tcPr>
            <w:tcW w:w="6136" w:type="dxa"/>
            <w:vAlign w:val="center"/>
          </w:tcPr>
          <w:p w:rsidR="00E9680B" w:rsidRPr="006C34AB" w:rsidRDefault="00E9680B" w:rsidP="00360D4F">
            <w:pPr>
              <w:pStyle w:val="a4"/>
              <w:numPr>
                <w:ilvl w:val="0"/>
                <w:numId w:val="21"/>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问题处方（医嘱）保存、查询，以及不合理问题统计分析。</w:t>
            </w:r>
          </w:p>
          <w:p w:rsidR="00E9680B" w:rsidRPr="006C34AB" w:rsidRDefault="00E9680B" w:rsidP="00360D4F">
            <w:pPr>
              <w:pStyle w:val="a4"/>
              <w:numPr>
                <w:ilvl w:val="0"/>
                <w:numId w:val="21"/>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提供不合理问题评估功能，便于药师在做回顾性分析时对已评估的问题做记录。</w:t>
            </w:r>
          </w:p>
          <w:p w:rsidR="00E9680B" w:rsidRPr="006C34AB" w:rsidRDefault="00E9680B" w:rsidP="00360D4F">
            <w:pPr>
              <w:pStyle w:val="a4"/>
              <w:numPr>
                <w:ilvl w:val="0"/>
                <w:numId w:val="21"/>
              </w:numPr>
              <w:spacing w:line="276" w:lineRule="auto"/>
              <w:ind w:left="0" w:firstLine="0"/>
              <w:jc w:val="left"/>
              <w:rPr>
                <w:rFonts w:ascii="宋体" w:eastAsia="宋体" w:hAnsi="宋体" w:cs="Arial"/>
                <w:bCs/>
                <w:sz w:val="24"/>
                <w:szCs w:val="24"/>
              </w:rPr>
            </w:pPr>
            <w:r w:rsidRPr="006C34AB">
              <w:rPr>
                <w:rFonts w:ascii="宋体" w:eastAsia="宋体" w:hAnsi="宋体" w:cs="Arial" w:hint="eastAsia"/>
                <w:bCs/>
                <w:sz w:val="24"/>
                <w:szCs w:val="24"/>
              </w:rPr>
              <w:t>用药理由统计</w:t>
            </w:r>
          </w:p>
        </w:tc>
      </w:tr>
      <w:tr w:rsidR="00E9680B" w:rsidRPr="006C34AB" w:rsidTr="001D01E7">
        <w:trPr>
          <w:jc w:val="center"/>
        </w:trPr>
        <w:tc>
          <w:tcPr>
            <w:tcW w:w="0" w:type="auto"/>
            <w:vAlign w:val="center"/>
          </w:tcPr>
          <w:p w:rsidR="00E9680B" w:rsidRPr="006C34AB" w:rsidRDefault="00E9680B" w:rsidP="00360D4F">
            <w:pPr>
              <w:pStyle w:val="a4"/>
              <w:numPr>
                <w:ilvl w:val="0"/>
                <w:numId w:val="22"/>
              </w:numPr>
              <w:spacing w:line="276" w:lineRule="auto"/>
              <w:rPr>
                <w:rFonts w:ascii="宋体" w:eastAsia="宋体" w:hAnsi="宋体"/>
                <w:sz w:val="24"/>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通讯功能</w:t>
            </w:r>
          </w:p>
        </w:tc>
        <w:tc>
          <w:tcPr>
            <w:tcW w:w="6136" w:type="dxa"/>
            <w:vAlign w:val="center"/>
          </w:tcPr>
          <w:p w:rsidR="00E9680B" w:rsidRPr="006C34AB" w:rsidRDefault="00E9680B" w:rsidP="00360D4F">
            <w:pPr>
              <w:pStyle w:val="5"/>
              <w:spacing w:line="276" w:lineRule="auto"/>
              <w:rPr>
                <w:rFonts w:ascii="宋体" w:hAnsi="宋体" w:cs="Arial"/>
                <w:b w:val="0"/>
                <w:bCs w:val="0"/>
                <w:szCs w:val="24"/>
              </w:rPr>
            </w:pPr>
            <w:r w:rsidRPr="006C34AB">
              <w:rPr>
                <w:rFonts w:ascii="宋体" w:hAnsi="宋体" w:cs="Arial" w:hint="eastAsia"/>
                <w:b w:val="0"/>
                <w:bCs w:val="0"/>
                <w:szCs w:val="24"/>
              </w:rPr>
              <w:t>系统应提供药师和医生的在线沟通平台，提供截图、发送图片、文件传输、消息撤回、消息已读提示功能。</w:t>
            </w:r>
          </w:p>
        </w:tc>
      </w:tr>
      <w:tr w:rsidR="00E9680B" w:rsidRPr="006C34AB" w:rsidTr="00E9680B">
        <w:trPr>
          <w:jc w:val="center"/>
        </w:trPr>
        <w:tc>
          <w:tcPr>
            <w:tcW w:w="8522" w:type="dxa"/>
            <w:gridSpan w:val="3"/>
            <w:vAlign w:val="center"/>
          </w:tcPr>
          <w:p w:rsidR="00E9680B" w:rsidRPr="006C34AB" w:rsidRDefault="00E9680B" w:rsidP="00360D4F">
            <w:pPr>
              <w:spacing w:line="276" w:lineRule="auto"/>
              <w:rPr>
                <w:rFonts w:ascii="宋体" w:eastAsia="宋体" w:hAnsi="宋体"/>
                <w:b/>
                <w:bCs/>
                <w:szCs w:val="24"/>
              </w:rPr>
            </w:pPr>
            <w:r w:rsidRPr="006C34AB">
              <w:rPr>
                <w:rFonts w:ascii="宋体" w:eastAsia="宋体" w:hAnsi="宋体" w:hint="eastAsia"/>
                <w:b/>
                <w:bCs/>
                <w:szCs w:val="24"/>
              </w:rPr>
              <w:t>药师审方干预功能要求</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审方时机和过程</w:t>
            </w:r>
          </w:p>
        </w:tc>
        <w:tc>
          <w:tcPr>
            <w:tcW w:w="6136" w:type="dxa"/>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审方干预功能</w:t>
            </w:r>
          </w:p>
        </w:tc>
        <w:tc>
          <w:tcPr>
            <w:tcW w:w="6136" w:type="dxa"/>
            <w:vAlign w:val="center"/>
          </w:tcPr>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系统可主动分配任务给药师，任务来临时可用弹框提醒药师，点击弹框后即可跳转至审方页面。</w:t>
            </w:r>
          </w:p>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药师可设置单次可获取任务数，所获取的任务按时间先后顺序排列。</w:t>
            </w:r>
          </w:p>
          <w:p w:rsidR="00E9680B" w:rsidRPr="006C34AB" w:rsidRDefault="00E9680B" w:rsidP="00360D4F">
            <w:pPr>
              <w:numPr>
                <w:ilvl w:val="0"/>
                <w:numId w:val="23"/>
              </w:numPr>
              <w:spacing w:line="276" w:lineRule="auto"/>
              <w:ind w:left="0" w:firstLine="0"/>
              <w:rPr>
                <w:rFonts w:ascii="宋体" w:eastAsia="宋体" w:hAnsi="宋体"/>
                <w:szCs w:val="24"/>
              </w:rPr>
            </w:pPr>
            <w:bookmarkStart w:id="1" w:name="_Hlk109921512"/>
            <w:r w:rsidRPr="006C34AB">
              <w:rPr>
                <w:rFonts w:ascii="宋体" w:eastAsia="宋体" w:hAnsi="宋体" w:hint="eastAsia"/>
                <w:szCs w:val="24"/>
              </w:rPr>
              <w:t>药师审查时，可在审查界面一体化查看当前处方（医嘱）历史干预记录，如医生操作、用药理由等。</w:t>
            </w:r>
          </w:p>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药师审查时可查看当前处方（医嘱）历史修改版本信息。</w:t>
            </w:r>
          </w:p>
          <w:bookmarkEnd w:id="1"/>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药师可选择审核意见中的重点文字变色处理后发给医生。药师还可预设常用问题模板。</w:t>
            </w:r>
          </w:p>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药师可以根据不同任务情况选择医生处方（医嘱）直接双</w:t>
            </w:r>
            <w:proofErr w:type="gramStart"/>
            <w:r w:rsidRPr="006C34AB">
              <w:rPr>
                <w:rFonts w:ascii="宋体" w:eastAsia="宋体" w:hAnsi="宋体" w:hint="eastAsia"/>
                <w:szCs w:val="24"/>
              </w:rPr>
              <w:t>签通过</w:t>
            </w:r>
            <w:proofErr w:type="gramEnd"/>
            <w:r w:rsidRPr="006C34AB">
              <w:rPr>
                <w:rFonts w:ascii="宋体" w:eastAsia="宋体" w:hAnsi="宋体" w:hint="eastAsia"/>
                <w:szCs w:val="24"/>
              </w:rPr>
              <w:t>还是需要药师复核。</w:t>
            </w:r>
          </w:p>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若一张处方（医嘱）通过前有多个修改版本，系统可以标记每个版本的处置状态。</w:t>
            </w:r>
          </w:p>
          <w:p w:rsidR="00E9680B" w:rsidRPr="006C34AB" w:rsidRDefault="00E9680B" w:rsidP="00360D4F">
            <w:pPr>
              <w:numPr>
                <w:ilvl w:val="0"/>
                <w:numId w:val="23"/>
              </w:numPr>
              <w:spacing w:line="276" w:lineRule="auto"/>
              <w:ind w:left="0" w:firstLine="0"/>
              <w:rPr>
                <w:rFonts w:ascii="宋体" w:eastAsia="宋体" w:hAnsi="宋体"/>
                <w:szCs w:val="24"/>
              </w:rPr>
            </w:pPr>
            <w:r w:rsidRPr="006C34AB">
              <w:rPr>
                <w:rFonts w:ascii="宋体" w:eastAsia="宋体" w:hAnsi="宋体" w:hint="eastAsia"/>
                <w:szCs w:val="24"/>
              </w:rPr>
              <w:t>系统支持根据医生提交至药师处的中药处方智能检索近似经典方剂供药师参考。</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质量评价功能</w:t>
            </w:r>
          </w:p>
        </w:tc>
        <w:tc>
          <w:tcPr>
            <w:tcW w:w="6136" w:type="dxa"/>
            <w:vAlign w:val="center"/>
          </w:tcPr>
          <w:p w:rsidR="00E9680B" w:rsidRPr="006C34AB" w:rsidRDefault="00E9680B" w:rsidP="00360D4F">
            <w:pPr>
              <w:numPr>
                <w:ilvl w:val="0"/>
                <w:numId w:val="26"/>
              </w:numPr>
              <w:spacing w:line="276" w:lineRule="auto"/>
              <w:ind w:left="0" w:firstLine="0"/>
              <w:rPr>
                <w:rFonts w:ascii="宋体" w:eastAsia="宋体" w:hAnsi="宋体"/>
                <w:szCs w:val="24"/>
              </w:rPr>
            </w:pPr>
            <w:r w:rsidRPr="006C34AB">
              <w:rPr>
                <w:rFonts w:ascii="宋体" w:eastAsia="宋体" w:hAnsi="宋体" w:hint="eastAsia"/>
                <w:szCs w:val="24"/>
              </w:rPr>
              <w:t>系统提供多种筛选方案设置功能，进行</w:t>
            </w:r>
            <w:proofErr w:type="gramStart"/>
            <w:r w:rsidRPr="006C34AB">
              <w:rPr>
                <w:rFonts w:ascii="宋体" w:eastAsia="宋体" w:hAnsi="宋体" w:hint="eastAsia"/>
                <w:szCs w:val="24"/>
              </w:rPr>
              <w:t>待评价</w:t>
            </w:r>
            <w:proofErr w:type="gramEnd"/>
            <w:r w:rsidRPr="006C34AB">
              <w:rPr>
                <w:rFonts w:ascii="宋体" w:eastAsia="宋体" w:hAnsi="宋体" w:hint="eastAsia"/>
                <w:szCs w:val="24"/>
              </w:rPr>
              <w:t>任务筛选。评价人可对每个任务输入审核意见并打分。系统可自动生成任务评分表，并可导出到Excel。</w:t>
            </w:r>
          </w:p>
          <w:p w:rsidR="00E9680B" w:rsidRPr="006C34AB" w:rsidRDefault="00E9680B" w:rsidP="00360D4F">
            <w:pPr>
              <w:numPr>
                <w:ilvl w:val="0"/>
                <w:numId w:val="26"/>
              </w:numPr>
              <w:spacing w:line="276" w:lineRule="auto"/>
              <w:ind w:left="0" w:firstLine="0"/>
              <w:rPr>
                <w:rFonts w:ascii="宋体" w:eastAsia="宋体" w:hAnsi="宋体"/>
                <w:b/>
                <w:bCs/>
                <w:szCs w:val="24"/>
              </w:rPr>
            </w:pPr>
            <w:r w:rsidRPr="006C34AB">
              <w:rPr>
                <w:rFonts w:ascii="宋体" w:eastAsia="宋体" w:hAnsi="宋体" w:hint="eastAsia"/>
                <w:szCs w:val="24"/>
              </w:rPr>
              <w:t>评价人可评估历史审核任务并设置问题推荐处置方案，供审方药师审核同一问题时参考。</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审方干预自定义功能</w:t>
            </w:r>
          </w:p>
        </w:tc>
        <w:tc>
          <w:tcPr>
            <w:tcW w:w="6136" w:type="dxa"/>
            <w:vAlign w:val="center"/>
          </w:tcPr>
          <w:p w:rsidR="00E9680B" w:rsidRPr="006C34AB" w:rsidRDefault="00E9680B" w:rsidP="00360D4F">
            <w:pPr>
              <w:numPr>
                <w:ilvl w:val="0"/>
                <w:numId w:val="24"/>
              </w:numPr>
              <w:spacing w:line="276" w:lineRule="auto"/>
              <w:ind w:left="0" w:firstLine="0"/>
              <w:rPr>
                <w:rFonts w:ascii="宋体" w:eastAsia="宋体" w:hAnsi="宋体"/>
                <w:bCs/>
                <w:szCs w:val="24"/>
              </w:rPr>
            </w:pPr>
            <w:r w:rsidRPr="006C34AB">
              <w:rPr>
                <w:rFonts w:ascii="宋体" w:eastAsia="宋体" w:hAnsi="宋体" w:hint="eastAsia"/>
                <w:bCs/>
                <w:szCs w:val="24"/>
              </w:rPr>
              <w:t>可将任意科室、医生、患者、疾病、药品设置为重点关注，可按科室、医生、患者、疾病、药品、问题类型、</w:t>
            </w:r>
            <w:r w:rsidRPr="006C34AB">
              <w:rPr>
                <w:rFonts w:ascii="宋体" w:eastAsia="宋体" w:hAnsi="宋体" w:hint="eastAsia"/>
                <w:bCs/>
                <w:szCs w:val="24"/>
              </w:rPr>
              <w:lastRenderedPageBreak/>
              <w:t>警示级别多条件组合设置重点关注，包含重点关注信息的处方由药师进行全面审查。</w:t>
            </w:r>
          </w:p>
          <w:p w:rsidR="00E9680B" w:rsidRPr="006C34AB" w:rsidRDefault="00E9680B" w:rsidP="00360D4F">
            <w:pPr>
              <w:numPr>
                <w:ilvl w:val="0"/>
                <w:numId w:val="24"/>
              </w:numPr>
              <w:spacing w:line="276" w:lineRule="auto"/>
              <w:ind w:left="0" w:firstLine="0"/>
              <w:rPr>
                <w:rFonts w:ascii="宋体" w:eastAsia="宋体" w:hAnsi="宋体"/>
                <w:szCs w:val="24"/>
              </w:rPr>
            </w:pPr>
            <w:r w:rsidRPr="006C34AB">
              <w:rPr>
                <w:rFonts w:ascii="宋体" w:eastAsia="宋体" w:hAnsi="宋体" w:hint="eastAsia"/>
                <w:bCs/>
                <w:szCs w:val="24"/>
              </w:rPr>
              <w:t>用户可根据使用习惯进行个性化设置，如任务提示音（支持上传），处置按钮顺序及样式，审方界面字体及颜色，发送给医生的常用语等。</w:t>
            </w:r>
          </w:p>
          <w:p w:rsidR="00E9680B" w:rsidRPr="006C34AB" w:rsidRDefault="00E9680B" w:rsidP="00360D4F">
            <w:pPr>
              <w:numPr>
                <w:ilvl w:val="0"/>
                <w:numId w:val="24"/>
              </w:numPr>
              <w:spacing w:line="276" w:lineRule="auto"/>
              <w:ind w:left="0" w:firstLine="0"/>
              <w:rPr>
                <w:rFonts w:ascii="宋体" w:eastAsia="宋体" w:hAnsi="宋体"/>
                <w:bCs/>
                <w:szCs w:val="24"/>
              </w:rPr>
            </w:pPr>
            <w:r w:rsidRPr="006C34AB">
              <w:rPr>
                <w:rFonts w:ascii="宋体" w:eastAsia="宋体" w:hAnsi="宋体" w:hint="eastAsia"/>
                <w:bCs/>
                <w:szCs w:val="24"/>
              </w:rPr>
              <w:t>用户可设置自动干预模式，并设置医生填写用药理由的模式。药师</w:t>
            </w:r>
            <w:proofErr w:type="gramStart"/>
            <w:r w:rsidRPr="006C34AB">
              <w:rPr>
                <w:rFonts w:ascii="宋体" w:eastAsia="宋体" w:hAnsi="宋体" w:hint="eastAsia"/>
                <w:bCs/>
                <w:szCs w:val="24"/>
              </w:rPr>
              <w:t>不</w:t>
            </w:r>
            <w:proofErr w:type="gramEnd"/>
            <w:r w:rsidRPr="006C34AB">
              <w:rPr>
                <w:rFonts w:ascii="宋体" w:eastAsia="宋体" w:hAnsi="宋体" w:hint="eastAsia"/>
                <w:bCs/>
                <w:szCs w:val="24"/>
              </w:rPr>
              <w:t>在岗时，系统自动干预，医生填写用药理由后方可执行，支持全院和分科室设置。</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患者信息查看</w:t>
            </w:r>
          </w:p>
        </w:tc>
        <w:tc>
          <w:tcPr>
            <w:tcW w:w="6136" w:type="dxa"/>
            <w:vAlign w:val="center"/>
          </w:tcPr>
          <w:p w:rsidR="00E9680B" w:rsidRPr="006C34AB" w:rsidRDefault="00E9680B" w:rsidP="00360D4F">
            <w:pPr>
              <w:numPr>
                <w:ilvl w:val="0"/>
                <w:numId w:val="25"/>
              </w:numPr>
              <w:spacing w:line="276" w:lineRule="auto"/>
              <w:ind w:left="0" w:firstLine="0"/>
              <w:rPr>
                <w:rFonts w:ascii="宋体" w:eastAsia="宋体" w:hAnsi="宋体"/>
                <w:bCs/>
                <w:szCs w:val="24"/>
              </w:rPr>
            </w:pPr>
            <w:r w:rsidRPr="006C34AB">
              <w:rPr>
                <w:rFonts w:ascii="宋体" w:eastAsia="宋体" w:hAnsi="宋体" w:hint="eastAsia"/>
                <w:bCs/>
                <w:szCs w:val="24"/>
              </w:rPr>
              <w:t>药师审方界面：可查看患者基本信息、患者过敏史、手术信息、检验检查信息、会诊信息，检验结果异常项可单独显示。可链接EMR系统查看患者详细信息。</w:t>
            </w:r>
          </w:p>
          <w:p w:rsidR="00E9680B" w:rsidRPr="006C34AB" w:rsidRDefault="00E9680B" w:rsidP="00360D4F">
            <w:pPr>
              <w:numPr>
                <w:ilvl w:val="0"/>
                <w:numId w:val="25"/>
              </w:numPr>
              <w:spacing w:line="276" w:lineRule="auto"/>
              <w:ind w:left="0" w:firstLine="0"/>
              <w:rPr>
                <w:rFonts w:ascii="宋体" w:eastAsia="宋体" w:hAnsi="宋体"/>
                <w:bCs/>
                <w:szCs w:val="24"/>
              </w:rPr>
            </w:pPr>
            <w:r w:rsidRPr="006C34AB">
              <w:rPr>
                <w:rFonts w:ascii="宋体" w:eastAsia="宋体" w:hAnsi="宋体" w:hint="eastAsia"/>
                <w:bCs/>
                <w:szCs w:val="24"/>
              </w:rPr>
              <w:t>可标记门诊特殊病人。</w:t>
            </w:r>
          </w:p>
          <w:p w:rsidR="00E9680B" w:rsidRPr="006C34AB" w:rsidRDefault="00E9680B" w:rsidP="00360D4F">
            <w:pPr>
              <w:numPr>
                <w:ilvl w:val="0"/>
                <w:numId w:val="25"/>
              </w:numPr>
              <w:spacing w:line="276" w:lineRule="auto"/>
              <w:ind w:left="0" w:firstLine="0"/>
              <w:rPr>
                <w:rFonts w:ascii="宋体" w:eastAsia="宋体" w:hAnsi="宋体"/>
                <w:bCs/>
                <w:szCs w:val="24"/>
              </w:rPr>
            </w:pPr>
            <w:r w:rsidRPr="006C34AB">
              <w:rPr>
                <w:rFonts w:ascii="宋体" w:eastAsia="宋体" w:hAnsi="宋体" w:hint="eastAsia"/>
                <w:bCs/>
                <w:szCs w:val="24"/>
              </w:rPr>
              <w:t>可标记慢病处方。</w:t>
            </w:r>
          </w:p>
          <w:p w:rsidR="00E9680B" w:rsidRPr="006C34AB" w:rsidRDefault="00E9680B" w:rsidP="00360D4F">
            <w:pPr>
              <w:numPr>
                <w:ilvl w:val="0"/>
                <w:numId w:val="25"/>
              </w:numPr>
              <w:spacing w:line="276" w:lineRule="auto"/>
              <w:ind w:left="0" w:firstLine="0"/>
              <w:rPr>
                <w:rFonts w:ascii="宋体" w:eastAsia="宋体" w:hAnsi="宋体"/>
                <w:bCs/>
                <w:szCs w:val="24"/>
              </w:rPr>
            </w:pPr>
            <w:r w:rsidRPr="006C34AB">
              <w:rPr>
                <w:rFonts w:ascii="宋体" w:eastAsia="宋体" w:hAnsi="宋体" w:hint="eastAsia"/>
                <w:bCs/>
                <w:szCs w:val="24"/>
              </w:rPr>
              <w:t>药师审查时可查看当前患者的其他处方。</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系统审查</w:t>
            </w:r>
          </w:p>
        </w:tc>
        <w:tc>
          <w:tcPr>
            <w:tcW w:w="6136" w:type="dxa"/>
            <w:vAlign w:val="center"/>
          </w:tcPr>
          <w:p w:rsidR="00E9680B" w:rsidRPr="006C34AB" w:rsidRDefault="00E9680B" w:rsidP="00360D4F">
            <w:pPr>
              <w:spacing w:line="276" w:lineRule="auto"/>
              <w:rPr>
                <w:rFonts w:ascii="宋体" w:eastAsia="宋体" w:hAnsi="宋体"/>
                <w:bCs/>
                <w:szCs w:val="24"/>
              </w:rPr>
            </w:pPr>
            <w:r w:rsidRPr="006C34AB">
              <w:rPr>
                <w:rFonts w:ascii="宋体" w:eastAsia="宋体" w:hAnsi="宋体" w:hint="eastAsia"/>
                <w:bCs/>
                <w:szCs w:val="24"/>
              </w:rPr>
              <w:t>系统审查项目、规则等应与医生端审方系统保持一致，并能实现无缝对接，即</w:t>
            </w:r>
            <w:proofErr w:type="gramStart"/>
            <w:r w:rsidRPr="006C34AB">
              <w:rPr>
                <w:rFonts w:ascii="宋体" w:eastAsia="宋体" w:hAnsi="宋体" w:hint="eastAsia"/>
                <w:bCs/>
                <w:szCs w:val="24"/>
              </w:rPr>
              <w:t>药师端可查看</w:t>
            </w:r>
            <w:proofErr w:type="gramEnd"/>
            <w:r w:rsidRPr="006C34AB">
              <w:rPr>
                <w:rFonts w:ascii="宋体" w:eastAsia="宋体" w:hAnsi="宋体" w:hint="eastAsia"/>
                <w:bCs/>
                <w:szCs w:val="24"/>
              </w:rPr>
              <w:t>医生端审方系统的详细审查结果信息，同时药师审核问题标准可按医生端审方系统的审查项目和问题级别进行设置。</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统计分析</w:t>
            </w:r>
          </w:p>
        </w:tc>
        <w:tc>
          <w:tcPr>
            <w:tcW w:w="6136" w:type="dxa"/>
            <w:vAlign w:val="center"/>
          </w:tcPr>
          <w:p w:rsidR="00E9680B" w:rsidRPr="006C34AB" w:rsidRDefault="00E9680B" w:rsidP="00360D4F">
            <w:pPr>
              <w:numPr>
                <w:ilvl w:val="0"/>
                <w:numId w:val="14"/>
              </w:numPr>
              <w:spacing w:line="276" w:lineRule="auto"/>
              <w:rPr>
                <w:rFonts w:ascii="宋体" w:eastAsia="宋体" w:hAnsi="宋体"/>
                <w:bCs/>
                <w:szCs w:val="24"/>
              </w:rPr>
            </w:pPr>
            <w:r w:rsidRPr="006C34AB">
              <w:rPr>
                <w:rFonts w:ascii="宋体" w:eastAsia="宋体" w:hAnsi="宋体" w:hint="eastAsia"/>
                <w:bCs/>
                <w:szCs w:val="24"/>
              </w:rPr>
              <w:t>可以分别统计门诊、住院任务的审核率、干预率、合格率等重要指标，并可提供统计图。可按照科室、医生、药品、药师、药物类进行干预情况分类统计。</w:t>
            </w:r>
          </w:p>
          <w:p w:rsidR="00E9680B" w:rsidRPr="006C34AB" w:rsidRDefault="00E9680B" w:rsidP="00360D4F">
            <w:pPr>
              <w:numPr>
                <w:ilvl w:val="0"/>
                <w:numId w:val="14"/>
              </w:numPr>
              <w:spacing w:line="276" w:lineRule="auto"/>
              <w:rPr>
                <w:rFonts w:ascii="宋体" w:eastAsia="宋体" w:hAnsi="宋体"/>
                <w:bCs/>
                <w:szCs w:val="24"/>
              </w:rPr>
            </w:pPr>
            <w:r w:rsidRPr="006C34AB">
              <w:rPr>
                <w:rFonts w:ascii="宋体" w:eastAsia="宋体" w:hAnsi="宋体" w:hint="eastAsia"/>
                <w:bCs/>
                <w:szCs w:val="24"/>
              </w:rPr>
              <w:t>可以统计每个药师的监测时长、审核工作量、干预工作量和干预有效率，并可提供统计图。</w:t>
            </w:r>
          </w:p>
          <w:p w:rsidR="00E9680B" w:rsidRPr="006C34AB" w:rsidRDefault="00E9680B" w:rsidP="00360D4F">
            <w:pPr>
              <w:numPr>
                <w:ilvl w:val="0"/>
                <w:numId w:val="14"/>
              </w:numPr>
              <w:spacing w:line="276" w:lineRule="auto"/>
              <w:rPr>
                <w:rFonts w:ascii="宋体" w:eastAsia="宋体" w:hAnsi="宋体"/>
                <w:bCs/>
                <w:szCs w:val="24"/>
              </w:rPr>
            </w:pPr>
            <w:r w:rsidRPr="006C34AB">
              <w:rPr>
                <w:rFonts w:ascii="宋体" w:eastAsia="宋体" w:hAnsi="宋体" w:hint="eastAsia"/>
                <w:bCs/>
                <w:szCs w:val="24"/>
              </w:rPr>
              <w:t>可以提供不合理问题统计分析，支持按时间、问题类型、警示等级等条件进行统计，并可生成统计图。可以查看在人工审方时药师主动添加的问题的发生次数、发生率。</w:t>
            </w:r>
          </w:p>
          <w:p w:rsidR="00E9680B" w:rsidRPr="006C34AB" w:rsidRDefault="00E9680B" w:rsidP="00360D4F">
            <w:pPr>
              <w:numPr>
                <w:ilvl w:val="0"/>
                <w:numId w:val="14"/>
              </w:numPr>
              <w:spacing w:line="276" w:lineRule="auto"/>
              <w:rPr>
                <w:rFonts w:ascii="宋体" w:eastAsia="宋体" w:hAnsi="宋体"/>
                <w:bCs/>
                <w:szCs w:val="24"/>
              </w:rPr>
            </w:pPr>
            <w:r w:rsidRPr="006C34AB">
              <w:rPr>
                <w:rFonts w:ascii="宋体" w:eastAsia="宋体" w:hAnsi="宋体" w:hint="eastAsia"/>
                <w:bCs/>
                <w:szCs w:val="24"/>
              </w:rPr>
              <w:t>可以分科室、医生、药品、问题类型提供干预效果追踪，并以统计图的方式体现干预效果。</w:t>
            </w:r>
          </w:p>
          <w:p w:rsidR="00E9680B" w:rsidRPr="006C34AB" w:rsidRDefault="00E9680B" w:rsidP="00360D4F">
            <w:pPr>
              <w:numPr>
                <w:ilvl w:val="0"/>
                <w:numId w:val="14"/>
              </w:numPr>
              <w:spacing w:line="276" w:lineRule="auto"/>
              <w:rPr>
                <w:rFonts w:ascii="宋体" w:eastAsia="宋体" w:hAnsi="宋体"/>
                <w:bCs/>
                <w:szCs w:val="24"/>
              </w:rPr>
            </w:pPr>
            <w:r w:rsidRPr="006C34AB">
              <w:rPr>
                <w:rFonts w:ascii="宋体" w:eastAsia="宋体" w:hAnsi="宋体" w:hint="eastAsia"/>
                <w:bCs/>
                <w:szCs w:val="24"/>
              </w:rPr>
              <w:t>可按不同的处方（医嘱）通过状态进行统计，并可生成统计图。</w:t>
            </w:r>
          </w:p>
          <w:p w:rsidR="00E9680B" w:rsidRPr="006C34AB" w:rsidRDefault="00E9680B" w:rsidP="00360D4F">
            <w:pPr>
              <w:numPr>
                <w:ilvl w:val="0"/>
                <w:numId w:val="14"/>
              </w:numPr>
              <w:spacing w:line="276" w:lineRule="auto"/>
              <w:rPr>
                <w:rFonts w:ascii="宋体" w:eastAsia="宋体" w:hAnsi="宋体"/>
                <w:szCs w:val="24"/>
              </w:rPr>
            </w:pPr>
            <w:proofErr w:type="gramStart"/>
            <w:r w:rsidRPr="006C34AB">
              <w:rPr>
                <w:rFonts w:ascii="宋体" w:eastAsia="宋体" w:hAnsi="宋体" w:hint="eastAsia"/>
                <w:szCs w:val="24"/>
              </w:rPr>
              <w:t>医生端可通过</w:t>
            </w:r>
            <w:proofErr w:type="gramEnd"/>
            <w:r w:rsidRPr="006C34AB">
              <w:rPr>
                <w:rFonts w:ascii="宋体" w:eastAsia="宋体" w:hAnsi="宋体" w:hint="eastAsia"/>
                <w:szCs w:val="24"/>
              </w:rPr>
              <w:t>用药自查，查看自身任务的审核干预相关统计数据。</w:t>
            </w:r>
          </w:p>
        </w:tc>
      </w:tr>
      <w:tr w:rsidR="00E9680B" w:rsidRPr="006C34AB" w:rsidTr="001D01E7">
        <w:trPr>
          <w:jc w:val="center"/>
        </w:trPr>
        <w:tc>
          <w:tcPr>
            <w:tcW w:w="0" w:type="auto"/>
            <w:vAlign w:val="center"/>
          </w:tcPr>
          <w:p w:rsidR="00E9680B" w:rsidRPr="006C34AB" w:rsidRDefault="00E9680B" w:rsidP="00360D4F">
            <w:pPr>
              <w:numPr>
                <w:ilvl w:val="0"/>
                <w:numId w:val="27"/>
              </w:numPr>
              <w:spacing w:line="276" w:lineRule="auto"/>
              <w:rPr>
                <w:rFonts w:ascii="宋体" w:eastAsia="宋体" w:hAnsi="宋体"/>
                <w:szCs w:val="24"/>
              </w:rPr>
            </w:pPr>
          </w:p>
        </w:tc>
        <w:tc>
          <w:tcPr>
            <w:tcW w:w="0" w:type="auto"/>
            <w:vAlign w:val="center"/>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大屏展示功能</w:t>
            </w:r>
          </w:p>
        </w:tc>
        <w:tc>
          <w:tcPr>
            <w:tcW w:w="6136" w:type="dxa"/>
            <w:vAlign w:val="center"/>
          </w:tcPr>
          <w:p w:rsidR="00E9680B" w:rsidRPr="006C34AB" w:rsidRDefault="00E9680B" w:rsidP="00360D4F">
            <w:pPr>
              <w:spacing w:line="276" w:lineRule="auto"/>
              <w:rPr>
                <w:rFonts w:ascii="宋体" w:eastAsia="宋体" w:hAnsi="宋体"/>
                <w:bCs/>
                <w:szCs w:val="24"/>
              </w:rPr>
            </w:pPr>
            <w:r w:rsidRPr="006C34AB">
              <w:rPr>
                <w:rFonts w:ascii="宋体" w:eastAsia="宋体" w:hAnsi="宋体" w:hint="eastAsia"/>
                <w:bCs/>
                <w:szCs w:val="24"/>
              </w:rPr>
              <w:t>系统应支持将重要审方指标通过图表在用户大屏上展示。</w:t>
            </w:r>
          </w:p>
        </w:tc>
      </w:tr>
      <w:tr w:rsidR="00E9680B" w:rsidRPr="006C34AB" w:rsidTr="00E9680B">
        <w:trPr>
          <w:jc w:val="center"/>
        </w:trPr>
        <w:tc>
          <w:tcPr>
            <w:tcW w:w="8522" w:type="dxa"/>
            <w:gridSpan w:val="3"/>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cs="Arial"/>
                <w:b/>
                <w:bCs/>
                <w:szCs w:val="24"/>
              </w:rPr>
            </w:pPr>
            <w:r w:rsidRPr="006C34AB">
              <w:rPr>
                <w:rFonts w:ascii="宋体" w:eastAsia="宋体" w:hAnsi="宋体" w:cs="Arial" w:hint="eastAsia"/>
                <w:b/>
                <w:bCs/>
                <w:szCs w:val="24"/>
              </w:rPr>
              <w:t>处方点评功能要求</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智慧中心</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b/>
                <w:bCs/>
                <w:szCs w:val="24"/>
              </w:rPr>
            </w:pPr>
            <w:r w:rsidRPr="006C34AB">
              <w:rPr>
                <w:rFonts w:ascii="宋体" w:eastAsia="宋体" w:hAnsi="宋体" w:cs="宋体" w:hint="eastAsia"/>
                <w:szCs w:val="24"/>
              </w:rPr>
              <w:t>系统主页应能显示门诊</w:t>
            </w:r>
            <w:r w:rsidRPr="006C34AB">
              <w:rPr>
                <w:rFonts w:ascii="宋体" w:eastAsia="宋体" w:hAnsi="宋体"/>
                <w:szCs w:val="24"/>
              </w:rPr>
              <w:t>/</w:t>
            </w:r>
            <w:r w:rsidRPr="006C34AB">
              <w:rPr>
                <w:rFonts w:ascii="宋体" w:eastAsia="宋体" w:hAnsi="宋体" w:cs="宋体" w:hint="eastAsia"/>
                <w:szCs w:val="24"/>
              </w:rPr>
              <w:t>住院点评率、合理率、住</w:t>
            </w:r>
            <w:r w:rsidRPr="006C34AB">
              <w:rPr>
                <w:rFonts w:ascii="宋体" w:eastAsia="宋体" w:hAnsi="宋体" w:cs="Arial" w:hint="eastAsia"/>
                <w:szCs w:val="24"/>
              </w:rPr>
              <w:t>院抗菌药物使用强度、门诊基本药物占比、住院静脉输液使用率等指标。</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cs="Arial" w:hint="eastAsia"/>
                <w:szCs w:val="24"/>
              </w:rPr>
              <w:t>读取和查看病人信息</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pStyle w:val="4"/>
              <w:keepNext w:val="0"/>
              <w:keepLines w:val="0"/>
              <w:spacing w:line="276" w:lineRule="auto"/>
              <w:rPr>
                <w:rFonts w:ascii="宋体" w:hAnsi="宋体" w:cs="Arial"/>
                <w:b w:val="0"/>
                <w:bCs w:val="0"/>
                <w:szCs w:val="24"/>
              </w:rPr>
            </w:pPr>
            <w:r w:rsidRPr="006C34AB">
              <w:rPr>
                <w:rFonts w:ascii="宋体" w:hAnsi="宋体" w:cs="Arial" w:hint="eastAsia"/>
                <w:b w:val="0"/>
                <w:bCs w:val="0"/>
                <w:szCs w:val="24"/>
              </w:rPr>
              <w:t>系统应能筛选患者并查看患者基本信息、医嘱、检查、检验、手术、费用、会诊、病程等信息，同时能提供EMR、PACS、LIS超链接功能，帮助药师快速切换。</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cs="Arial" w:hint="eastAsia"/>
                <w:szCs w:val="24"/>
              </w:rPr>
              <w:t>处方点评</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结合国家处方点评相关政策要求，实现对处方（医嘱）电子化评价功能。应能对处方（医嘱）用药进行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w:t>
            </w:r>
            <w:proofErr w:type="gramStart"/>
            <w:r w:rsidRPr="006C34AB">
              <w:rPr>
                <w:rFonts w:ascii="宋体" w:hAnsi="宋体" w:cs="Arial" w:hint="eastAsia"/>
                <w:b w:val="0"/>
                <w:szCs w:val="24"/>
              </w:rPr>
              <w:t>医</w:t>
            </w:r>
            <w:proofErr w:type="gramEnd"/>
            <w:r w:rsidRPr="006C34AB">
              <w:rPr>
                <w:rFonts w:ascii="宋体" w:hAnsi="宋体" w:cs="Arial" w:hint="eastAsia"/>
                <w:b w:val="0"/>
                <w:szCs w:val="24"/>
              </w:rPr>
              <w:t>保审查、越权用药审查、</w:t>
            </w:r>
            <w:proofErr w:type="gramStart"/>
            <w:r w:rsidRPr="006C34AB">
              <w:rPr>
                <w:rFonts w:ascii="宋体" w:hAnsi="宋体" w:cs="Arial" w:hint="eastAsia"/>
                <w:b w:val="0"/>
                <w:szCs w:val="24"/>
              </w:rPr>
              <w:t>围术期用药</w:t>
            </w:r>
            <w:proofErr w:type="gramEnd"/>
            <w:r w:rsidRPr="006C34AB">
              <w:rPr>
                <w:rFonts w:ascii="宋体" w:hAnsi="宋体" w:cs="Arial" w:hint="eastAsia"/>
                <w:b w:val="0"/>
                <w:szCs w:val="24"/>
              </w:rPr>
              <w:t>审查，并提供审查规则自定义功能，使得点评结果更加符合医院实际用药情况。</w:t>
            </w:r>
          </w:p>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系统应能实现点</w:t>
            </w:r>
            <w:r w:rsidR="00D60931">
              <w:rPr>
                <w:rFonts w:ascii="宋体" w:hAnsi="宋体" w:cs="Arial" w:hint="eastAsia"/>
                <w:b w:val="0"/>
                <w:szCs w:val="24"/>
              </w:rPr>
              <w:t>评任务分配、点评求助、点评复核、反馈医生、医生申述的闭环管理，</w:t>
            </w:r>
            <w:r w:rsidRPr="006C34AB">
              <w:rPr>
                <w:rFonts w:ascii="宋体" w:hAnsi="宋体" w:cs="Arial" w:hint="eastAsia"/>
                <w:b w:val="0"/>
                <w:szCs w:val="24"/>
              </w:rPr>
              <w:t>并在医生、药师交互环节进行消息提示。点评结果反馈医生或科主任后，医生（工作站）可直接填写申述理由或确认，无需登录系统查看点评结果。</w:t>
            </w:r>
          </w:p>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系统应提供双盲点评设置、医生处理点评结果逾期设置、</w:t>
            </w:r>
            <w:r w:rsidRPr="006C34AB">
              <w:rPr>
                <w:rFonts w:ascii="宋体" w:hAnsi="宋体" w:hint="eastAsia"/>
                <w:b w:val="0"/>
                <w:bCs w:val="0"/>
                <w:szCs w:val="24"/>
              </w:rPr>
              <w:t>增补处方或病人</w:t>
            </w:r>
            <w:r w:rsidRPr="006C34AB">
              <w:rPr>
                <w:rFonts w:ascii="宋体" w:hAnsi="宋体" w:cs="Arial" w:hint="eastAsia"/>
                <w:b w:val="0"/>
                <w:bCs w:val="0"/>
                <w:szCs w:val="24"/>
              </w:rPr>
              <w:t>、</w:t>
            </w:r>
            <w:r w:rsidRPr="006C34AB">
              <w:rPr>
                <w:rFonts w:ascii="宋体" w:hAnsi="宋体" w:cs="Arial" w:hint="eastAsia"/>
                <w:b w:val="0"/>
                <w:szCs w:val="24"/>
              </w:rPr>
              <w:t xml:space="preserve">高亮显示被点评药品功能，方便药师点评。 </w:t>
            </w:r>
          </w:p>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系统应能自定义点评模板及点评点，实现个性化点评需求。</w:t>
            </w:r>
          </w:p>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系统应能自动生成住院患者用药联用图、时序图，并支持自定义。住院患者时序图包含患者体征、用药、手术和检验信息等内容。</w:t>
            </w:r>
          </w:p>
          <w:p w:rsidR="00E9680B" w:rsidRPr="006C34AB" w:rsidRDefault="00E9680B" w:rsidP="00360D4F">
            <w:pPr>
              <w:pStyle w:val="4"/>
              <w:keepNext w:val="0"/>
              <w:keepLines w:val="0"/>
              <w:numPr>
                <w:ilvl w:val="0"/>
                <w:numId w:val="4"/>
              </w:numPr>
              <w:spacing w:line="276" w:lineRule="auto"/>
              <w:ind w:left="0"/>
              <w:rPr>
                <w:rFonts w:ascii="宋体" w:hAnsi="宋体" w:cs="Arial"/>
                <w:b w:val="0"/>
                <w:szCs w:val="24"/>
              </w:rPr>
            </w:pPr>
            <w:r w:rsidRPr="006C34AB">
              <w:rPr>
                <w:rFonts w:ascii="宋体" w:hAnsi="宋体" w:cs="Arial" w:hint="eastAsia"/>
                <w:b w:val="0"/>
                <w:szCs w:val="24"/>
              </w:rPr>
              <w:t>系统应能自动生成点评相关报表及任务完成情况等管理报表。</w:t>
            </w:r>
          </w:p>
          <w:p w:rsidR="00E9680B" w:rsidRPr="006C34AB" w:rsidRDefault="00E9680B" w:rsidP="00360D4F">
            <w:pPr>
              <w:spacing w:line="276" w:lineRule="auto"/>
              <w:rPr>
                <w:rFonts w:ascii="宋体" w:eastAsia="宋体" w:hAnsi="宋体"/>
                <w:szCs w:val="24"/>
              </w:rPr>
            </w:pPr>
            <w:r w:rsidRPr="006C34AB">
              <w:rPr>
                <w:rFonts w:ascii="宋体" w:eastAsia="宋体" w:hAnsi="宋体"/>
                <w:szCs w:val="24"/>
              </w:rPr>
              <w:t xml:space="preserve">3.7 </w:t>
            </w:r>
            <w:r w:rsidRPr="006C34AB">
              <w:rPr>
                <w:rFonts w:ascii="宋体" w:eastAsia="宋体" w:hAnsi="宋体" w:cs="宋体" w:hint="eastAsia"/>
                <w:szCs w:val="24"/>
              </w:rPr>
              <w:t>系统应包含全处方点评、全医嘱点评、门急诊</w:t>
            </w:r>
            <w:r w:rsidRPr="006C34AB">
              <w:rPr>
                <w:rFonts w:ascii="宋体" w:eastAsia="宋体" w:hAnsi="宋体"/>
                <w:szCs w:val="24"/>
              </w:rPr>
              <w:t>/</w:t>
            </w:r>
            <w:r w:rsidRPr="006C34AB">
              <w:rPr>
                <w:rFonts w:ascii="宋体" w:eastAsia="宋体" w:hAnsi="宋体" w:cs="宋体" w:hint="eastAsia"/>
                <w:szCs w:val="24"/>
              </w:rPr>
              <w:t>住院抗菌药物专项点评、</w:t>
            </w:r>
            <w:proofErr w:type="gramStart"/>
            <w:r w:rsidRPr="006C34AB">
              <w:rPr>
                <w:rFonts w:ascii="宋体" w:eastAsia="宋体" w:hAnsi="宋体" w:cs="宋体" w:hint="eastAsia"/>
                <w:szCs w:val="24"/>
              </w:rPr>
              <w:t>围手术期</w:t>
            </w:r>
            <w:proofErr w:type="gramEnd"/>
            <w:r w:rsidRPr="006C34AB">
              <w:rPr>
                <w:rFonts w:ascii="宋体" w:eastAsia="宋体" w:hAnsi="宋体" w:cs="宋体" w:hint="eastAsia"/>
                <w:szCs w:val="24"/>
              </w:rPr>
              <w:t>抗菌药物专项点评、门急诊</w:t>
            </w:r>
            <w:r w:rsidRPr="006C34AB">
              <w:rPr>
                <w:rFonts w:ascii="宋体" w:eastAsia="宋体" w:hAnsi="宋体"/>
                <w:szCs w:val="24"/>
              </w:rPr>
              <w:t>/</w:t>
            </w:r>
            <w:r w:rsidRPr="006C34AB">
              <w:rPr>
                <w:rFonts w:ascii="宋体" w:eastAsia="宋体" w:hAnsi="宋体" w:cs="宋体" w:hint="eastAsia"/>
                <w:szCs w:val="24"/>
              </w:rPr>
              <w:t>住院专项药品点评、门急诊</w:t>
            </w:r>
            <w:r w:rsidRPr="006C34AB">
              <w:rPr>
                <w:rFonts w:ascii="宋体" w:eastAsia="宋体" w:hAnsi="宋体"/>
                <w:szCs w:val="24"/>
              </w:rPr>
              <w:t>/</w:t>
            </w:r>
            <w:r w:rsidR="00D60931">
              <w:rPr>
                <w:rFonts w:ascii="宋体" w:eastAsia="宋体" w:hAnsi="宋体" w:cs="宋体" w:hint="eastAsia"/>
                <w:szCs w:val="24"/>
              </w:rPr>
              <w:t>住院抗肿瘤药物专项点评、住院病人特殊级抗菌药物专项点评、</w:t>
            </w:r>
            <w:r w:rsidRPr="006C34AB">
              <w:rPr>
                <w:rFonts w:ascii="宋体" w:eastAsia="宋体" w:hAnsi="宋体" w:cs="宋体" w:hint="eastAsia"/>
                <w:szCs w:val="24"/>
              </w:rPr>
              <w:t>住院</w:t>
            </w:r>
            <w:r w:rsidR="00D60931">
              <w:rPr>
                <w:rFonts w:ascii="宋体" w:eastAsia="宋体" w:hAnsi="宋体" w:cs="宋体" w:hint="eastAsia"/>
                <w:szCs w:val="24"/>
              </w:rPr>
              <w:t>病人碳青霉烯类及</w:t>
            </w:r>
            <w:proofErr w:type="gramStart"/>
            <w:r w:rsidR="00D60931">
              <w:rPr>
                <w:rFonts w:ascii="宋体" w:eastAsia="宋体" w:hAnsi="宋体" w:cs="宋体" w:hint="eastAsia"/>
                <w:szCs w:val="24"/>
              </w:rPr>
              <w:t>替加环素</w:t>
            </w:r>
            <w:proofErr w:type="gramEnd"/>
            <w:r w:rsidR="00D60931">
              <w:rPr>
                <w:rFonts w:ascii="宋体" w:eastAsia="宋体" w:hAnsi="宋体" w:cs="宋体" w:hint="eastAsia"/>
                <w:szCs w:val="24"/>
              </w:rPr>
              <w:t>专项点评、住院病人人血白蛋白专项点评、</w:t>
            </w:r>
            <w:r w:rsidRPr="006C34AB">
              <w:rPr>
                <w:rFonts w:ascii="宋体" w:eastAsia="宋体" w:hAnsi="宋体" w:cs="宋体" w:hint="eastAsia"/>
                <w:szCs w:val="24"/>
              </w:rPr>
              <w:t>门（急）诊</w:t>
            </w:r>
            <w:r w:rsidRPr="006C34AB">
              <w:rPr>
                <w:rFonts w:ascii="宋体" w:eastAsia="宋体" w:hAnsi="宋体"/>
                <w:szCs w:val="24"/>
              </w:rPr>
              <w:t>/</w:t>
            </w:r>
            <w:r w:rsidR="00D60931">
              <w:rPr>
                <w:rFonts w:ascii="宋体" w:eastAsia="宋体" w:hAnsi="宋体" w:cs="宋体" w:hint="eastAsia"/>
                <w:szCs w:val="24"/>
              </w:rPr>
              <w:t>住院中药饮片专项点评、门（急）诊中成药处方专项点评、</w:t>
            </w:r>
            <w:r w:rsidRPr="006C34AB">
              <w:rPr>
                <w:rFonts w:ascii="宋体" w:eastAsia="宋体" w:hAnsi="宋体" w:cs="宋体" w:hint="eastAsia"/>
                <w:szCs w:val="24"/>
              </w:rPr>
              <w:t>用药排名医嘱点评、住</w:t>
            </w:r>
            <w:r w:rsidR="00D60931">
              <w:rPr>
                <w:rFonts w:ascii="宋体" w:eastAsia="宋体" w:hAnsi="宋体" w:cs="宋体" w:hint="eastAsia"/>
                <w:szCs w:val="24"/>
              </w:rPr>
              <w:t>院用药医嘱点评、出院带药医嘱点评、门（急）</w:t>
            </w:r>
            <w:proofErr w:type="gramStart"/>
            <w:r w:rsidR="00D60931">
              <w:rPr>
                <w:rFonts w:ascii="宋体" w:eastAsia="宋体" w:hAnsi="宋体" w:cs="宋体" w:hint="eastAsia"/>
                <w:szCs w:val="24"/>
              </w:rPr>
              <w:t>诊基本</w:t>
            </w:r>
            <w:proofErr w:type="gramEnd"/>
            <w:r w:rsidR="00D60931">
              <w:rPr>
                <w:rFonts w:ascii="宋体" w:eastAsia="宋体" w:hAnsi="宋体" w:cs="宋体" w:hint="eastAsia"/>
                <w:szCs w:val="24"/>
              </w:rPr>
              <w:t>药物专项点评、</w:t>
            </w:r>
            <w:r w:rsidRPr="006C34AB">
              <w:rPr>
                <w:rFonts w:ascii="宋体" w:eastAsia="宋体" w:hAnsi="宋体" w:cs="宋体" w:hint="eastAsia"/>
                <w:szCs w:val="24"/>
              </w:rPr>
              <w:t>住院病人肠外营养专项点评、住院病人自备药专项点评</w:t>
            </w:r>
            <w:r w:rsidRPr="006C34AB">
              <w:rPr>
                <w:rFonts w:ascii="宋体" w:eastAsia="宋体" w:hAnsi="宋体" w:cstheme="majorBidi" w:hint="eastAsia"/>
                <w:szCs w:val="24"/>
              </w:rPr>
              <w:t>、门（急）诊外延处方点评</w:t>
            </w:r>
            <w:r w:rsidRPr="006C34AB">
              <w:rPr>
                <w:rFonts w:ascii="宋体" w:eastAsia="宋体" w:hAnsi="宋体" w:hint="eastAsia"/>
                <w:szCs w:val="24"/>
              </w:rPr>
              <w:t>。</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抗菌药物临床</w:t>
            </w:r>
            <w:r w:rsidRPr="006C34AB">
              <w:rPr>
                <w:rFonts w:ascii="宋体" w:eastAsia="宋体" w:hAnsi="宋体" w:hint="eastAsia"/>
                <w:szCs w:val="24"/>
              </w:rPr>
              <w:lastRenderedPageBreak/>
              <w:t>应用监测</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cs="Arial" w:hint="eastAsia"/>
                <w:bCs/>
                <w:szCs w:val="24"/>
              </w:rPr>
              <w:lastRenderedPageBreak/>
              <w:t>系统应根据卫生部《抗菌药物临床应用监测方案》中的相</w:t>
            </w:r>
            <w:r w:rsidRPr="006C34AB">
              <w:rPr>
                <w:rFonts w:ascii="宋体" w:eastAsia="宋体" w:hAnsi="宋体" w:cs="Arial" w:hint="eastAsia"/>
                <w:bCs/>
                <w:szCs w:val="24"/>
              </w:rPr>
              <w:lastRenderedPageBreak/>
              <w:t>关规定，完</w:t>
            </w:r>
            <w:r w:rsidR="00D60931">
              <w:rPr>
                <w:rFonts w:ascii="宋体" w:eastAsia="宋体" w:hAnsi="宋体" w:cs="Arial" w:hint="eastAsia"/>
                <w:bCs/>
                <w:szCs w:val="24"/>
              </w:rPr>
              <w:t>成抗菌药物临床应用监测网要求的抗菌药物使用情况统计及上报工作。</w:t>
            </w:r>
            <w:r w:rsidRPr="006C34AB">
              <w:rPr>
                <w:rFonts w:ascii="宋体" w:eastAsia="宋体" w:hAnsi="宋体" w:cs="Arial" w:hint="eastAsia"/>
                <w:bCs/>
                <w:szCs w:val="24"/>
              </w:rPr>
              <w:t>系统应提供手术/非手术抗菌药物使用情况调查表、门诊/急诊/住院患者抗菌药物使用情况统计报表的离线上报功能，可直接上传文档至监测网完成填报工作，避免二次填写。</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proofErr w:type="gramStart"/>
            <w:r w:rsidRPr="006C34AB">
              <w:rPr>
                <w:rFonts w:ascii="宋体" w:eastAsia="宋体" w:hAnsi="宋体" w:hint="eastAsia"/>
                <w:szCs w:val="24"/>
              </w:rPr>
              <w:t>电子药历</w:t>
            </w:r>
            <w:proofErr w:type="gramEnd"/>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D60931" w:rsidP="00360D4F">
            <w:pPr>
              <w:spacing w:line="276" w:lineRule="auto"/>
              <w:rPr>
                <w:rFonts w:ascii="宋体" w:eastAsia="宋体" w:hAnsi="宋体" w:cs="Arial"/>
                <w:bCs/>
                <w:szCs w:val="24"/>
              </w:rPr>
            </w:pPr>
            <w:r>
              <w:rPr>
                <w:rFonts w:ascii="宋体" w:eastAsia="宋体" w:hAnsi="宋体" w:cs="Arial" w:hint="eastAsia"/>
                <w:bCs/>
                <w:szCs w:val="24"/>
              </w:rPr>
              <w:t>系统应提供工作药历、</w:t>
            </w:r>
            <w:proofErr w:type="gramStart"/>
            <w:r>
              <w:rPr>
                <w:rFonts w:ascii="宋体" w:eastAsia="宋体" w:hAnsi="宋体" w:cs="Arial" w:hint="eastAsia"/>
                <w:bCs/>
                <w:szCs w:val="24"/>
              </w:rPr>
              <w:t>教学药历填写</w:t>
            </w:r>
            <w:proofErr w:type="gramEnd"/>
            <w:r>
              <w:rPr>
                <w:rFonts w:ascii="宋体" w:eastAsia="宋体" w:hAnsi="宋体" w:cs="Arial" w:hint="eastAsia"/>
                <w:bCs/>
                <w:szCs w:val="24"/>
              </w:rPr>
              <w:t>模块，并提供</w:t>
            </w:r>
            <w:proofErr w:type="gramStart"/>
            <w:r w:rsidR="00E9680B" w:rsidRPr="006C34AB">
              <w:rPr>
                <w:rFonts w:ascii="宋体" w:eastAsia="宋体" w:hAnsi="宋体" w:cs="Arial" w:hint="eastAsia"/>
                <w:bCs/>
                <w:szCs w:val="24"/>
              </w:rPr>
              <w:t>自定义药历内容</w:t>
            </w:r>
            <w:proofErr w:type="gramEnd"/>
            <w:r w:rsidR="00E9680B" w:rsidRPr="006C34AB">
              <w:rPr>
                <w:rFonts w:ascii="宋体" w:eastAsia="宋体" w:hAnsi="宋体" w:cs="Arial" w:hint="eastAsia"/>
                <w:bCs/>
                <w:szCs w:val="24"/>
              </w:rPr>
              <w:t>、</w:t>
            </w:r>
            <w:proofErr w:type="gramStart"/>
            <w:r w:rsidR="00E9680B" w:rsidRPr="006C34AB">
              <w:rPr>
                <w:rFonts w:ascii="宋体" w:eastAsia="宋体" w:hAnsi="宋体" w:cs="Arial" w:hint="eastAsia"/>
                <w:bCs/>
                <w:szCs w:val="24"/>
              </w:rPr>
              <w:t>药历审阅</w:t>
            </w:r>
            <w:proofErr w:type="gramEnd"/>
            <w:r w:rsidR="00E9680B" w:rsidRPr="006C34AB">
              <w:rPr>
                <w:rFonts w:ascii="宋体" w:eastAsia="宋体" w:hAnsi="宋体" w:cs="Arial" w:hint="eastAsia"/>
                <w:bCs/>
                <w:szCs w:val="24"/>
              </w:rPr>
              <w:t>和工作量统计。</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统计分析</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系统应提供对医院合理用药指标及药品使用情况的统计分析，并能自定义显示和导出。同时提供关键字检索功能，便于快速查询指标。</w:t>
            </w:r>
          </w:p>
          <w:p w:rsidR="00E9680B" w:rsidRPr="006C34AB" w:rsidRDefault="00E9680B" w:rsidP="00360D4F">
            <w:pPr>
              <w:pStyle w:val="4"/>
              <w:numPr>
                <w:ilvl w:val="0"/>
                <w:numId w:val="5"/>
              </w:numPr>
              <w:spacing w:line="276" w:lineRule="auto"/>
              <w:ind w:left="0" w:firstLine="0"/>
              <w:rPr>
                <w:rFonts w:ascii="宋体" w:hAnsi="宋体" w:cs="Arial"/>
                <w:b w:val="0"/>
                <w:bCs w:val="0"/>
                <w:szCs w:val="24"/>
              </w:rPr>
            </w:pPr>
            <w:r w:rsidRPr="006C34AB">
              <w:rPr>
                <w:rFonts w:ascii="宋体" w:hAnsi="宋体" w:cs="Arial" w:hint="eastAsia"/>
                <w:b w:val="0"/>
                <w:bCs w:val="0"/>
                <w:szCs w:val="24"/>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sidRPr="006C34AB">
              <w:rPr>
                <w:rFonts w:ascii="宋体" w:hAnsi="宋体" w:hint="eastAsia"/>
                <w:b w:val="0"/>
                <w:bCs w:val="0"/>
                <w:szCs w:val="24"/>
              </w:rPr>
              <w:t>应能实现抗菌药物使用强度、抗菌药物使用率、抗菌药物使用量、I类切口手术预防用抗菌药物百分率、国家基本药物药占比同比、环比分析。</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自定义合理用药指标</w:t>
            </w:r>
          </w:p>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系统应提供自定义合理用药指标功能，可自行设置指标分子、分母进行统计。自定义要素包含药品、治疗金额、药品金额、处方数、病人数、药品品种数、使用量DDDs、人天数、用药医嘱条目数。</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药品使用强度统计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药品金额、数量、DDDs统计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药品使用人次统计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注射剂/大容量注射液统计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药品品种/费用构成统计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门（急）诊大处方分析</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抗菌药物使用清单及统计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基本药物使用清单及统计</w:t>
            </w:r>
          </w:p>
          <w:p w:rsidR="00E9680B" w:rsidRPr="006C34AB" w:rsidRDefault="00E9680B" w:rsidP="00360D4F">
            <w:pPr>
              <w:pStyle w:val="4"/>
              <w:numPr>
                <w:ilvl w:val="0"/>
                <w:numId w:val="5"/>
              </w:numPr>
              <w:spacing w:line="276" w:lineRule="auto"/>
              <w:ind w:left="0" w:firstLine="0"/>
              <w:rPr>
                <w:rFonts w:ascii="宋体" w:hAnsi="宋体" w:cs="Arial"/>
                <w:b w:val="0"/>
                <w:szCs w:val="24"/>
              </w:rPr>
            </w:pPr>
            <w:proofErr w:type="gramStart"/>
            <w:r w:rsidRPr="006C34AB">
              <w:rPr>
                <w:rFonts w:ascii="宋体" w:hAnsi="宋体" w:cs="Arial" w:hint="eastAsia"/>
                <w:b w:val="0"/>
                <w:szCs w:val="24"/>
              </w:rPr>
              <w:t>麻精药品</w:t>
            </w:r>
            <w:proofErr w:type="gramEnd"/>
            <w:r w:rsidRPr="006C34AB">
              <w:rPr>
                <w:rFonts w:ascii="宋体" w:hAnsi="宋体" w:cs="Arial" w:hint="eastAsia"/>
                <w:b w:val="0"/>
                <w:szCs w:val="24"/>
              </w:rPr>
              <w:t>管理处方登记表</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国家三级公立医院绩效考核</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全国抗菌药物临床应用管理</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国家卫生计生委抗菌药物临床应用管理数据上报</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全国合理用药监测系统</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t>抗肿瘤药物临床应用情况调查表</w:t>
            </w:r>
          </w:p>
          <w:p w:rsidR="00E9680B" w:rsidRPr="006C34AB" w:rsidRDefault="00E9680B" w:rsidP="00360D4F">
            <w:pPr>
              <w:pStyle w:val="4"/>
              <w:numPr>
                <w:ilvl w:val="0"/>
                <w:numId w:val="5"/>
              </w:numPr>
              <w:spacing w:line="276" w:lineRule="auto"/>
              <w:ind w:left="0" w:firstLine="0"/>
              <w:rPr>
                <w:rFonts w:ascii="宋体" w:hAnsi="宋体" w:cs="Arial"/>
                <w:b w:val="0"/>
                <w:szCs w:val="24"/>
              </w:rPr>
            </w:pPr>
            <w:r w:rsidRPr="006C34AB">
              <w:rPr>
                <w:rFonts w:ascii="宋体" w:hAnsi="宋体" w:cs="Arial" w:hint="eastAsia"/>
                <w:b w:val="0"/>
                <w:szCs w:val="24"/>
              </w:rPr>
              <w:lastRenderedPageBreak/>
              <w:t>住院患者静脉输液使用情况抽样</w:t>
            </w:r>
          </w:p>
        </w:tc>
      </w:tr>
      <w:tr w:rsidR="00E9680B" w:rsidRPr="006C34AB" w:rsidTr="001D01E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9680B" w:rsidRPr="006C34AB" w:rsidRDefault="00E9680B" w:rsidP="00360D4F">
            <w:pPr>
              <w:pStyle w:val="a4"/>
              <w:numPr>
                <w:ilvl w:val="0"/>
                <w:numId w:val="3"/>
              </w:numPr>
              <w:spacing w:line="276" w:lineRule="auto"/>
              <w:ind w:left="562"/>
              <w:rPr>
                <w:rFonts w:ascii="宋体" w:eastAsia="宋体"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szCs w:val="24"/>
              </w:rPr>
            </w:pPr>
            <w:r w:rsidRPr="006C34AB">
              <w:rPr>
                <w:rFonts w:ascii="宋体" w:eastAsia="宋体" w:hAnsi="宋体" w:hint="eastAsia"/>
                <w:szCs w:val="24"/>
              </w:rPr>
              <w:t>其它</w:t>
            </w:r>
          </w:p>
        </w:tc>
        <w:tc>
          <w:tcPr>
            <w:tcW w:w="6136" w:type="dxa"/>
            <w:tcBorders>
              <w:top w:val="single" w:sz="4" w:space="0" w:color="auto"/>
              <w:left w:val="single" w:sz="4" w:space="0" w:color="auto"/>
              <w:bottom w:val="single" w:sz="4" w:space="0" w:color="auto"/>
              <w:right w:val="single" w:sz="4" w:space="0" w:color="auto"/>
            </w:tcBorders>
            <w:vAlign w:val="center"/>
            <w:hideMark/>
          </w:tcPr>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7.1</w:t>
            </w:r>
            <w:proofErr w:type="gramStart"/>
            <w:r w:rsidRPr="006C34AB">
              <w:rPr>
                <w:rFonts w:ascii="宋体" w:eastAsia="宋体" w:hAnsi="宋体" w:cs="Arial" w:hint="eastAsia"/>
                <w:bCs/>
                <w:szCs w:val="24"/>
              </w:rPr>
              <w:t>自维护</w:t>
            </w:r>
            <w:proofErr w:type="gramEnd"/>
            <w:r w:rsidRPr="006C34AB">
              <w:rPr>
                <w:rFonts w:ascii="宋体" w:eastAsia="宋体" w:hAnsi="宋体" w:cs="Arial" w:hint="eastAsia"/>
                <w:bCs/>
                <w:szCs w:val="24"/>
              </w:rPr>
              <w:t>功能</w:t>
            </w:r>
          </w:p>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系统应对医院药品属性、</w:t>
            </w:r>
            <w:r w:rsidRPr="006C34AB">
              <w:rPr>
                <w:rFonts w:ascii="宋体" w:eastAsia="宋体" w:hAnsi="宋体" w:hint="eastAsia"/>
                <w:szCs w:val="24"/>
              </w:rPr>
              <w:t>给药途径、给药频次、感染疾病类型、检验申请/结果/收费项目类型、手术分类、科室类型、医生抗菌药物权限、</w:t>
            </w:r>
            <w:proofErr w:type="gramStart"/>
            <w:r w:rsidRPr="006C34AB">
              <w:rPr>
                <w:rFonts w:ascii="宋体" w:eastAsia="宋体" w:hAnsi="宋体" w:hint="eastAsia"/>
                <w:szCs w:val="24"/>
              </w:rPr>
              <w:t>围术期用药</w:t>
            </w:r>
            <w:proofErr w:type="gramEnd"/>
            <w:r w:rsidRPr="006C34AB">
              <w:rPr>
                <w:rFonts w:ascii="宋体" w:eastAsia="宋体" w:hAnsi="宋体" w:cs="Arial" w:hint="eastAsia"/>
                <w:bCs/>
                <w:szCs w:val="24"/>
              </w:rPr>
              <w:t>等基础数据进行程序自动维护。</w:t>
            </w:r>
          </w:p>
          <w:p w:rsidR="00E9680B" w:rsidRPr="006C34AB" w:rsidRDefault="00E9680B" w:rsidP="00360D4F">
            <w:pPr>
              <w:spacing w:line="276" w:lineRule="auto"/>
              <w:rPr>
                <w:rFonts w:ascii="宋体" w:eastAsia="宋体" w:hAnsi="宋体" w:cs="Arial"/>
                <w:bCs/>
                <w:szCs w:val="24"/>
              </w:rPr>
            </w:pPr>
            <w:r w:rsidRPr="006C34AB">
              <w:rPr>
                <w:rFonts w:ascii="宋体" w:eastAsia="宋体" w:hAnsi="宋体" w:cs="Arial" w:hint="eastAsia"/>
                <w:bCs/>
                <w:szCs w:val="24"/>
              </w:rPr>
              <w:t>7.2权限管理</w:t>
            </w:r>
          </w:p>
          <w:p w:rsidR="00E9680B" w:rsidRPr="006C34AB" w:rsidRDefault="00E9680B" w:rsidP="00360D4F">
            <w:pPr>
              <w:pStyle w:val="5"/>
              <w:numPr>
                <w:ilvl w:val="0"/>
                <w:numId w:val="7"/>
              </w:numPr>
              <w:spacing w:line="276" w:lineRule="auto"/>
              <w:ind w:left="0" w:firstLine="0"/>
              <w:rPr>
                <w:rFonts w:ascii="宋体" w:hAnsi="宋体" w:cs="Arial"/>
                <w:b w:val="0"/>
                <w:bCs w:val="0"/>
                <w:szCs w:val="24"/>
              </w:rPr>
            </w:pPr>
            <w:r w:rsidRPr="006C34AB">
              <w:rPr>
                <w:rFonts w:ascii="宋体" w:hAnsi="宋体" w:cs="Arial" w:hint="eastAsia"/>
                <w:b w:val="0"/>
                <w:bCs w:val="0"/>
                <w:szCs w:val="24"/>
              </w:rPr>
              <w:t>系统应对各项功能设置严格的权限管理，包括处方点评权限、报表的统计权限、打印/导出权限等。</w:t>
            </w:r>
          </w:p>
          <w:p w:rsidR="00E9680B" w:rsidRPr="006C34AB" w:rsidRDefault="00E9680B" w:rsidP="00360D4F">
            <w:pPr>
              <w:pStyle w:val="5"/>
              <w:numPr>
                <w:ilvl w:val="0"/>
                <w:numId w:val="7"/>
              </w:numPr>
              <w:spacing w:line="276" w:lineRule="auto"/>
              <w:ind w:left="0" w:firstLine="0"/>
              <w:rPr>
                <w:rFonts w:ascii="宋体" w:hAnsi="宋体" w:cs="Arial"/>
                <w:szCs w:val="24"/>
              </w:rPr>
            </w:pPr>
            <w:r w:rsidRPr="006C34AB">
              <w:rPr>
                <w:rFonts w:ascii="宋体" w:hAnsi="宋体" w:cs="Arial" w:hint="eastAsia"/>
                <w:b w:val="0"/>
                <w:bCs w:val="0"/>
                <w:szCs w:val="24"/>
              </w:rPr>
              <w:t>系统应提供用户操作日志、版本更新内容查询功能。</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6095"/>
      </w:tblGrid>
      <w:tr w:rsidR="006C34AB" w:rsidRPr="006C34AB" w:rsidTr="001D01E7">
        <w:trPr>
          <w:jc w:val="center"/>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
                <w:szCs w:val="24"/>
              </w:rPr>
            </w:pPr>
            <w:r w:rsidRPr="006C34AB">
              <w:rPr>
                <w:rFonts w:ascii="宋体" w:eastAsia="宋体" w:hAnsi="宋体" w:cs="宋体" w:hint="eastAsia"/>
                <w:b/>
                <w:szCs w:val="24"/>
              </w:rPr>
              <w:t>药物信息查询功能要求</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药物信息参考</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pStyle w:val="a4"/>
              <w:numPr>
                <w:ilvl w:val="0"/>
                <w:numId w:val="9"/>
              </w:numPr>
              <w:tabs>
                <w:tab w:val="left" w:pos="0"/>
              </w:tabs>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、“系统”应提供国内外上市药品的详细临床用药信息，内容包括药物的各种名称、临床应用、用法与用量、注意事项、不良反应、药物相互作用、给药说明、药理、制剂与规格等信息。</w:t>
            </w:r>
          </w:p>
          <w:p w:rsidR="00AD5781" w:rsidRPr="006C34AB" w:rsidRDefault="00AD5781" w:rsidP="00360D4F">
            <w:pPr>
              <w:pStyle w:val="a4"/>
              <w:numPr>
                <w:ilvl w:val="0"/>
                <w:numId w:val="9"/>
              </w:numPr>
              <w:tabs>
                <w:tab w:val="left" w:pos="709"/>
              </w:tabs>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、应可查看特殊人群（老人、儿童、妊娠期妇女、哺乳期妇女）及特殊疾病状态（如肝功能不全、肾功能不全、心力衰竭等）患者用药的注意事项。</w:t>
            </w:r>
          </w:p>
          <w:p w:rsidR="00AD5781" w:rsidRPr="006C34AB" w:rsidRDefault="00AD5781" w:rsidP="00360D4F">
            <w:pPr>
              <w:pStyle w:val="a4"/>
              <w:numPr>
                <w:ilvl w:val="0"/>
                <w:numId w:val="9"/>
              </w:numPr>
              <w:tabs>
                <w:tab w:val="left" w:pos="709"/>
              </w:tabs>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 xml:space="preserve">、应提供与药物临床应用密切相关的信息如不良反应处理方法、药物对检验值或诊断的影响等。 </w:t>
            </w:r>
          </w:p>
          <w:p w:rsidR="00AD5781" w:rsidRPr="006C34AB" w:rsidRDefault="00AD5781" w:rsidP="00360D4F">
            <w:pPr>
              <w:pStyle w:val="a4"/>
              <w:numPr>
                <w:ilvl w:val="0"/>
                <w:numId w:val="9"/>
              </w:numPr>
              <w:tabs>
                <w:tab w:val="left" w:pos="709"/>
              </w:tabs>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、应提供高警讯药物、国外专科信息供临床参考。</w:t>
            </w:r>
          </w:p>
          <w:p w:rsidR="00AD5781" w:rsidRPr="006C34AB" w:rsidRDefault="00AD5781" w:rsidP="00360D4F">
            <w:pPr>
              <w:pStyle w:val="a4"/>
              <w:numPr>
                <w:ilvl w:val="0"/>
                <w:numId w:val="9"/>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所有信息均应提供参考文献。</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药品说明书</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“系统”应提供国家药品监督管理局（NMPA）批准的厂家药品说明书，应可查看NMPA发布的说明书修订通知。还应提供高级检索的功能。</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妊娠哺乳</w:t>
            </w:r>
          </w:p>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用药</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用药教育</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tabs>
                <w:tab w:val="left" w:pos="709"/>
              </w:tabs>
              <w:spacing w:line="276" w:lineRule="auto"/>
              <w:rPr>
                <w:rFonts w:ascii="宋体" w:eastAsia="宋体" w:hAnsi="宋体" w:cs="宋体"/>
                <w:bCs/>
                <w:szCs w:val="24"/>
              </w:rPr>
            </w:pPr>
            <w:r w:rsidRPr="006C34AB">
              <w:rPr>
                <w:rFonts w:ascii="宋体" w:eastAsia="宋体" w:hAnsi="宋体" w:cs="宋体" w:hint="eastAsia"/>
                <w:bCs/>
                <w:szCs w:val="24"/>
              </w:rPr>
              <w:t>“系统”应为专业人员提供便于辅导病人用药的信息，以通俗易懂的语言，借助图片等形式描述药品的用途、副作用、用药期间注意事项、</w:t>
            </w:r>
            <w:proofErr w:type="gramStart"/>
            <w:r w:rsidRPr="006C34AB">
              <w:rPr>
                <w:rFonts w:ascii="宋体" w:eastAsia="宋体" w:hAnsi="宋体" w:cs="宋体" w:hint="eastAsia"/>
                <w:bCs/>
                <w:szCs w:val="24"/>
              </w:rPr>
              <w:t>特殊给</w:t>
            </w:r>
            <w:proofErr w:type="gramEnd"/>
            <w:r w:rsidRPr="006C34AB">
              <w:rPr>
                <w:rFonts w:ascii="宋体" w:eastAsia="宋体" w:hAnsi="宋体" w:cs="宋体" w:hint="eastAsia"/>
                <w:bCs/>
                <w:szCs w:val="24"/>
              </w:rPr>
              <w:t>药方式图示等信息。</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ICD</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“系统”应提供ICD10、ICD-9-CM-3、肿瘤形态学编码、ICD-11和国家医疗保障DRG分组的查询功能。</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ATC编码与DDD值</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“系统”应提供国内外权威机构发布的药物ATC编码与DDD值，应可查看药物对应的上市药品信息。</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检验值</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“系统”应提供常用检验项目信息，应包含检验项目正常参考值范围、结果及临床意义、药物对检验结果的影</w:t>
            </w:r>
            <w:r w:rsidRPr="006C34AB">
              <w:rPr>
                <w:rFonts w:ascii="宋体" w:eastAsia="宋体" w:hAnsi="宋体" w:cs="宋体" w:hint="eastAsia"/>
                <w:bCs/>
                <w:szCs w:val="24"/>
              </w:rPr>
              <w:lastRenderedPageBreak/>
              <w:t>响等内容。可按检验类别查询，也可按检验名称查询检验值信息。</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药品基本信息</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临床路径</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“系统”应提供国家</w:t>
            </w:r>
            <w:proofErr w:type="gramStart"/>
            <w:r w:rsidRPr="006C34AB">
              <w:rPr>
                <w:rFonts w:ascii="宋体" w:eastAsia="宋体" w:hAnsi="宋体" w:cs="宋体" w:hint="eastAsia"/>
                <w:bCs/>
                <w:szCs w:val="24"/>
              </w:rPr>
              <w:t>卫健委发布</w:t>
            </w:r>
            <w:proofErr w:type="gramEnd"/>
            <w:r w:rsidRPr="006C34AB">
              <w:rPr>
                <w:rFonts w:ascii="宋体" w:eastAsia="宋体" w:hAnsi="宋体" w:cs="宋体" w:hint="eastAsia"/>
                <w:bCs/>
                <w:szCs w:val="24"/>
              </w:rPr>
              <w:t>的临床路径，应覆盖临床常见疾病品种。可按临床科室分类浏览，也可按疾病关键词检索临床路径。</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医药公式</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“系统”应提供常用医药公式、评分、分级标准量表等，内容涵盖了内科、外科、妇产科、儿科、神经科等，公式应提供计算功能。可按临床科室分类浏览，也可按公式名称检索。</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proofErr w:type="gramStart"/>
            <w:r w:rsidRPr="006C34AB">
              <w:rPr>
                <w:rFonts w:ascii="宋体" w:eastAsia="宋体" w:hAnsi="宋体" w:cs="宋体" w:hint="eastAsia"/>
                <w:bCs/>
                <w:szCs w:val="24"/>
              </w:rPr>
              <w:t>医药时讯</w:t>
            </w:r>
            <w:proofErr w:type="gramEnd"/>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“系统”应提供国内外政府网站和医药学专业数据库、核心期刊发布的最新药物研究成果、药物警戒信息、新药研发和上市资讯等内容。</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医药法规</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“系统”应收</w:t>
            </w:r>
            <w:proofErr w:type="gramStart"/>
            <w:r w:rsidRPr="006C34AB">
              <w:rPr>
                <w:rFonts w:ascii="宋体" w:eastAsia="宋体" w:hAnsi="宋体" w:cs="宋体" w:hint="eastAsia"/>
                <w:bCs/>
                <w:szCs w:val="24"/>
              </w:rPr>
              <w:t>录国家</w:t>
            </w:r>
            <w:proofErr w:type="gramEnd"/>
            <w:r w:rsidRPr="006C34AB">
              <w:rPr>
                <w:rFonts w:ascii="宋体" w:eastAsia="宋体" w:hAnsi="宋体" w:cs="宋体" w:hint="eastAsia"/>
                <w:bCs/>
                <w:szCs w:val="24"/>
              </w:rPr>
              <w:t>药品监督管理局、国家卫生健康委员会等权威机构发布的关于药品管理、传染病防治、医疗事故管理、医疗机构管理等方面的法律法规文件。应支持关键词检索，可通过发布部门、效力级别分类浏览。</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国家基本药物</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“系统”应提供最新版《国家基本药物</w:t>
            </w:r>
            <w:r w:rsidR="00D60931">
              <w:rPr>
                <w:rFonts w:ascii="宋体" w:eastAsia="宋体" w:hAnsi="宋体" w:cs="宋体" w:hint="eastAsia"/>
                <w:bCs/>
                <w:szCs w:val="24"/>
              </w:rPr>
              <w:t>目录》中的信息，包括目录中的化学药品、生物制品以及中成药品种。</w:t>
            </w:r>
            <w:r w:rsidRPr="006C34AB">
              <w:rPr>
                <w:rFonts w:ascii="宋体" w:eastAsia="宋体" w:hAnsi="宋体" w:cs="宋体" w:hint="eastAsia"/>
                <w:bCs/>
                <w:szCs w:val="24"/>
              </w:rPr>
              <w:t>应可查看国家基本药物目录对应的上市药品品种的信息（包括生产厂家、批准文号等）。</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FDA妊娠用药安全性分级</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“系统”应提供美国食品药品监督管理局（FDA）根据药物对动物和妊娠期妇女致</w:t>
            </w:r>
            <w:proofErr w:type="gramStart"/>
            <w:r w:rsidRPr="006C34AB">
              <w:rPr>
                <w:rFonts w:ascii="宋体" w:eastAsia="宋体" w:hAnsi="宋体" w:cs="宋体" w:hint="eastAsia"/>
                <w:bCs/>
                <w:szCs w:val="24"/>
              </w:rPr>
              <w:t>畸</w:t>
            </w:r>
            <w:proofErr w:type="gramEnd"/>
            <w:r w:rsidRPr="006C34AB">
              <w:rPr>
                <w:rFonts w:ascii="宋体" w:eastAsia="宋体" w:hAnsi="宋体" w:cs="宋体" w:hint="eastAsia"/>
                <w:bCs/>
                <w:szCs w:val="24"/>
              </w:rPr>
              <w:t>危险而作的妊娠期用药安全性分级，可通过药理分类或药名检索的方式实现，查询范围为临床各科室常用药物。</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中医药</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“系统”应提供中药材、中医方剂、中医诊疗方案、中医临床路径、中医标准术语、中医病证分类与代码等中医药信息内容。</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中药材：应包含权威专著中的品种信息，内容应侧重于中药材的基本属性和临床应用指导，应可便捷的查看毒性药材和妊娠期禁慎用药材。</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lastRenderedPageBreak/>
              <w:t>中医方剂：应包括临床常用方、中医经典方等方剂，应可查看方剂相关的附方及中成药信息。</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中医诊疗方案：应收</w:t>
            </w:r>
            <w:proofErr w:type="gramStart"/>
            <w:r w:rsidRPr="006C34AB">
              <w:rPr>
                <w:rFonts w:ascii="宋体" w:eastAsia="宋体" w:hAnsi="宋体" w:cs="宋体" w:hint="eastAsia"/>
                <w:bCs/>
                <w:sz w:val="24"/>
                <w:szCs w:val="24"/>
              </w:rPr>
              <w:t>录国家</w:t>
            </w:r>
            <w:proofErr w:type="gramEnd"/>
            <w:r w:rsidRPr="006C34AB">
              <w:rPr>
                <w:rFonts w:ascii="宋体" w:eastAsia="宋体" w:hAnsi="宋体" w:cs="宋体" w:hint="eastAsia"/>
                <w:bCs/>
                <w:sz w:val="24"/>
                <w:szCs w:val="24"/>
              </w:rPr>
              <w:t>中医药管理局发布的诊疗方案。</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中医临床路径：应收</w:t>
            </w:r>
            <w:proofErr w:type="gramStart"/>
            <w:r w:rsidRPr="006C34AB">
              <w:rPr>
                <w:rFonts w:ascii="宋体" w:eastAsia="宋体" w:hAnsi="宋体" w:cs="宋体" w:hint="eastAsia"/>
                <w:bCs/>
                <w:sz w:val="24"/>
                <w:szCs w:val="24"/>
              </w:rPr>
              <w:t>录国家</w:t>
            </w:r>
            <w:proofErr w:type="gramEnd"/>
            <w:r w:rsidRPr="006C34AB">
              <w:rPr>
                <w:rFonts w:ascii="宋体" w:eastAsia="宋体" w:hAnsi="宋体" w:cs="宋体" w:hint="eastAsia"/>
                <w:bCs/>
                <w:sz w:val="24"/>
                <w:szCs w:val="24"/>
              </w:rPr>
              <w:t>中医药管理局发布的临床路径。</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中医标准术语：应收</w:t>
            </w:r>
            <w:proofErr w:type="gramStart"/>
            <w:r w:rsidRPr="006C34AB">
              <w:rPr>
                <w:rFonts w:ascii="宋体" w:eastAsia="宋体" w:hAnsi="宋体" w:cs="宋体" w:hint="eastAsia"/>
                <w:bCs/>
                <w:sz w:val="24"/>
                <w:szCs w:val="24"/>
              </w:rPr>
              <w:t>录国家</w:t>
            </w:r>
            <w:proofErr w:type="gramEnd"/>
            <w:r w:rsidRPr="006C34AB">
              <w:rPr>
                <w:rFonts w:ascii="宋体" w:eastAsia="宋体" w:hAnsi="宋体" w:cs="宋体" w:hint="eastAsia"/>
                <w:bCs/>
                <w:sz w:val="24"/>
                <w:szCs w:val="24"/>
              </w:rPr>
              <w:t>中医药管理局发布的各种临床标准术语。</w:t>
            </w:r>
          </w:p>
          <w:p w:rsidR="00AD5781" w:rsidRPr="006C34AB" w:rsidRDefault="00AD5781" w:rsidP="00360D4F">
            <w:pPr>
              <w:pStyle w:val="a4"/>
              <w:numPr>
                <w:ilvl w:val="0"/>
                <w:numId w:val="30"/>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中医病症分类与代码：应收</w:t>
            </w:r>
            <w:proofErr w:type="gramStart"/>
            <w:r w:rsidRPr="006C34AB">
              <w:rPr>
                <w:rFonts w:ascii="宋体" w:eastAsia="宋体" w:hAnsi="宋体" w:cs="宋体" w:hint="eastAsia"/>
                <w:bCs/>
                <w:sz w:val="24"/>
                <w:szCs w:val="24"/>
              </w:rPr>
              <w:t>录国家</w:t>
            </w:r>
            <w:proofErr w:type="gramEnd"/>
            <w:r w:rsidRPr="006C34AB">
              <w:rPr>
                <w:rFonts w:ascii="宋体" w:eastAsia="宋体" w:hAnsi="宋体" w:cs="宋体" w:hint="eastAsia"/>
                <w:bCs/>
                <w:sz w:val="24"/>
                <w:szCs w:val="24"/>
              </w:rPr>
              <w:t>中医药管理局发布中医病证分类与代码。</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EMA药品说明书</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“系统”应提供欧洲药品管理局（EMA）发布的英文原文药品说明书，英文说明书应提供中文翻译，并可便捷的查看对应的中文药品说明书。</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FDA药品说明书</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 xml:space="preserve"> “系统”应提供美国食品药品监督管理局(FDA)发布的英文原文药品说明书，英文说明书应提供中文翻译，并可便捷的查看对应的中文药品说明书。</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proofErr w:type="gramStart"/>
            <w:r w:rsidRPr="006C34AB">
              <w:rPr>
                <w:rFonts w:ascii="宋体" w:eastAsia="宋体" w:hAnsi="宋体" w:cs="宋体" w:hint="eastAsia"/>
                <w:bCs/>
                <w:szCs w:val="24"/>
              </w:rPr>
              <w:t>超说明</w:t>
            </w:r>
            <w:proofErr w:type="gramEnd"/>
            <w:r w:rsidRPr="006C34AB">
              <w:rPr>
                <w:rFonts w:ascii="宋体" w:eastAsia="宋体" w:hAnsi="宋体" w:cs="宋体" w:hint="eastAsia"/>
                <w:bCs/>
                <w:szCs w:val="24"/>
              </w:rPr>
              <w:t>用药</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“系统”应提供权威的超说明书用药信息，内容应包括用药类型、适应症、用法用量、循证医学证据等。</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儿童用药</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“系统”应提供婴幼儿或儿童的用药相关信息，内容应包括儿童用药的注意事项、用法用量、药代动力学等。并提供婴幼儿或儿童用药剂量计算功能。</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药物相互作用审查</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pStyle w:val="a4"/>
              <w:numPr>
                <w:ilvl w:val="0"/>
                <w:numId w:val="31"/>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“系统”应提供药物-药物、药物-</w:t>
            </w:r>
            <w:r w:rsidR="00D60931">
              <w:rPr>
                <w:rFonts w:ascii="宋体" w:eastAsia="宋体" w:hAnsi="宋体" w:cs="宋体" w:hint="eastAsia"/>
                <w:bCs/>
                <w:sz w:val="24"/>
                <w:szCs w:val="24"/>
              </w:rPr>
              <w:t>食物、</w:t>
            </w:r>
            <w:r w:rsidRPr="006C34AB">
              <w:rPr>
                <w:rFonts w:ascii="宋体" w:eastAsia="宋体" w:hAnsi="宋体" w:cs="宋体" w:hint="eastAsia"/>
                <w:bCs/>
                <w:sz w:val="24"/>
                <w:szCs w:val="24"/>
              </w:rPr>
              <w:t>药物-咖啡因、药物-酒精、药物-保健品、保健品-保健品之间的相互作用信息，应提供西药和西药、中药和中药、中药和西药的相互作用信息。</w:t>
            </w:r>
          </w:p>
          <w:p w:rsidR="00AD5781" w:rsidRPr="006C34AB" w:rsidRDefault="00AD5781" w:rsidP="00360D4F">
            <w:pPr>
              <w:pStyle w:val="a4"/>
              <w:numPr>
                <w:ilvl w:val="0"/>
                <w:numId w:val="31"/>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内容应包括药物相互作用的结果、机制、临床处理、严重级别、案例评价及讨论等内容。</w:t>
            </w:r>
          </w:p>
          <w:p w:rsidR="00AD5781" w:rsidRPr="006C34AB" w:rsidRDefault="00AD5781" w:rsidP="00360D4F">
            <w:pPr>
              <w:pStyle w:val="a4"/>
              <w:numPr>
                <w:ilvl w:val="0"/>
                <w:numId w:val="31"/>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应可实现单药相互作用分析及多药相互作用审查。</w:t>
            </w:r>
          </w:p>
          <w:p w:rsidR="00AD5781" w:rsidRPr="006C34AB" w:rsidRDefault="00AD5781" w:rsidP="00360D4F">
            <w:pPr>
              <w:pStyle w:val="a4"/>
              <w:numPr>
                <w:ilvl w:val="0"/>
                <w:numId w:val="31"/>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参考文献应包含国内外的期刊文献、数据库等。</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注射剂配伍审查</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“系统”应提供注射药物配伍的信息，内容包括了注射</w:t>
            </w:r>
            <w:r w:rsidR="00D60931">
              <w:rPr>
                <w:rFonts w:ascii="宋体" w:eastAsia="宋体" w:hAnsi="宋体" w:cs="宋体" w:hint="eastAsia"/>
                <w:bCs/>
                <w:szCs w:val="24"/>
              </w:rPr>
              <w:t>药物配伍的物理化学变化及药效学变化、支持配伍结论的实验数据等。</w:t>
            </w:r>
            <w:r w:rsidRPr="006C34AB">
              <w:rPr>
                <w:rFonts w:ascii="宋体" w:eastAsia="宋体" w:hAnsi="宋体" w:cs="宋体" w:hint="eastAsia"/>
                <w:bCs/>
                <w:szCs w:val="24"/>
              </w:rPr>
              <w:t>应可实现单药注射剂配伍分析及多药注射配伍进行审查。</w:t>
            </w:r>
          </w:p>
        </w:tc>
      </w:tr>
      <w:tr w:rsidR="006C34AB" w:rsidRPr="006C34AB" w:rsidTr="00360D4F">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D5781" w:rsidRPr="006C34AB" w:rsidRDefault="00AD5781" w:rsidP="00360D4F">
            <w:pPr>
              <w:pStyle w:val="a4"/>
              <w:widowControl/>
              <w:numPr>
                <w:ilvl w:val="0"/>
                <w:numId w:val="8"/>
              </w:numPr>
              <w:adjustRightInd w:val="0"/>
              <w:snapToGrid w:val="0"/>
              <w:spacing w:line="276" w:lineRule="auto"/>
              <w:jc w:val="center"/>
              <w:rPr>
                <w:rFonts w:ascii="宋体" w:eastAsia="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adjustRightInd w:val="0"/>
              <w:snapToGrid w:val="0"/>
              <w:spacing w:line="276" w:lineRule="auto"/>
              <w:jc w:val="center"/>
              <w:rPr>
                <w:rFonts w:ascii="宋体" w:eastAsia="宋体" w:hAnsi="宋体" w:cs="宋体"/>
                <w:bCs/>
                <w:szCs w:val="24"/>
              </w:rPr>
            </w:pPr>
            <w:r w:rsidRPr="006C34AB">
              <w:rPr>
                <w:rFonts w:ascii="宋体" w:eastAsia="宋体" w:hAnsi="宋体" w:cs="宋体" w:hint="eastAsia"/>
                <w:bCs/>
                <w:szCs w:val="24"/>
              </w:rPr>
              <w:t>其他功能</w:t>
            </w:r>
          </w:p>
        </w:tc>
        <w:tc>
          <w:tcPr>
            <w:tcW w:w="6095" w:type="dxa"/>
            <w:tcBorders>
              <w:top w:val="single" w:sz="4" w:space="0" w:color="auto"/>
              <w:left w:val="single" w:sz="4" w:space="0" w:color="auto"/>
              <w:bottom w:val="single" w:sz="4" w:space="0" w:color="auto"/>
              <w:right w:val="single" w:sz="4" w:space="0" w:color="auto"/>
            </w:tcBorders>
            <w:vAlign w:val="center"/>
            <w:hideMark/>
          </w:tcPr>
          <w:p w:rsidR="00AD5781" w:rsidRPr="006C34AB" w:rsidRDefault="00AD5781" w:rsidP="00360D4F">
            <w:pPr>
              <w:pStyle w:val="a4"/>
              <w:numPr>
                <w:ilvl w:val="0"/>
                <w:numId w:val="32"/>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系统应支持分类浏览、关键词检索，可通过适应症、禁忌症、不良反应、全文检索等方式检索，支持名称及拼音简码检索，支持</w:t>
            </w:r>
            <w:proofErr w:type="gramStart"/>
            <w:r w:rsidRPr="006C34AB">
              <w:rPr>
                <w:rFonts w:ascii="宋体" w:eastAsia="宋体" w:hAnsi="宋体" w:cs="宋体" w:hint="eastAsia"/>
                <w:bCs/>
                <w:sz w:val="24"/>
                <w:szCs w:val="24"/>
              </w:rPr>
              <w:t>单数据</w:t>
            </w:r>
            <w:proofErr w:type="gramEnd"/>
            <w:r w:rsidRPr="006C34AB">
              <w:rPr>
                <w:rFonts w:ascii="宋体" w:eastAsia="宋体" w:hAnsi="宋体" w:cs="宋体" w:hint="eastAsia"/>
                <w:bCs/>
                <w:sz w:val="24"/>
                <w:szCs w:val="24"/>
              </w:rPr>
              <w:t>库检索及多数据库检索。</w:t>
            </w:r>
          </w:p>
          <w:p w:rsidR="00AD5781" w:rsidRPr="006C34AB" w:rsidRDefault="00AD5781" w:rsidP="00360D4F">
            <w:pPr>
              <w:pStyle w:val="a4"/>
              <w:numPr>
                <w:ilvl w:val="0"/>
                <w:numId w:val="32"/>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系统应支持对药物信息进行比较。</w:t>
            </w:r>
          </w:p>
          <w:p w:rsidR="00AD5781" w:rsidRPr="006C34AB" w:rsidRDefault="00AD5781" w:rsidP="00360D4F">
            <w:pPr>
              <w:pStyle w:val="a4"/>
              <w:numPr>
                <w:ilvl w:val="0"/>
                <w:numId w:val="32"/>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系统应支持数据库之间相互关联和快速跳转。</w:t>
            </w:r>
          </w:p>
          <w:p w:rsidR="00AD5781" w:rsidRPr="006C34AB" w:rsidRDefault="00AD5781" w:rsidP="00360D4F">
            <w:pPr>
              <w:pStyle w:val="a4"/>
              <w:numPr>
                <w:ilvl w:val="0"/>
                <w:numId w:val="32"/>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lastRenderedPageBreak/>
              <w:t>支持手机APP在线访问。</w:t>
            </w:r>
          </w:p>
          <w:p w:rsidR="00AD5781" w:rsidRPr="006C34AB" w:rsidRDefault="00AD5781" w:rsidP="00360D4F">
            <w:pPr>
              <w:pStyle w:val="a4"/>
              <w:numPr>
                <w:ilvl w:val="0"/>
                <w:numId w:val="32"/>
              </w:numPr>
              <w:adjustRightInd w:val="0"/>
              <w:snapToGrid w:val="0"/>
              <w:spacing w:line="276" w:lineRule="auto"/>
              <w:ind w:left="0" w:firstLine="0"/>
              <w:jc w:val="left"/>
              <w:rPr>
                <w:rFonts w:ascii="宋体" w:eastAsia="宋体" w:hAnsi="宋体" w:cs="宋体"/>
                <w:bCs/>
                <w:sz w:val="24"/>
                <w:szCs w:val="24"/>
              </w:rPr>
            </w:pPr>
            <w:r w:rsidRPr="006C34AB">
              <w:rPr>
                <w:rFonts w:ascii="宋体" w:eastAsia="宋体" w:hAnsi="宋体" w:cs="宋体" w:hint="eastAsia"/>
                <w:bCs/>
                <w:sz w:val="24"/>
                <w:szCs w:val="24"/>
              </w:rPr>
              <w:t>定期更新，更新频率应不少于10次/年。</w:t>
            </w:r>
          </w:p>
        </w:tc>
      </w:tr>
    </w:tbl>
    <w:tbl>
      <w:tblPr>
        <w:tblStyle w:val="a9"/>
        <w:tblW w:w="8359" w:type="dxa"/>
        <w:tblLook w:val="04A0" w:firstRow="1" w:lastRow="0" w:firstColumn="1" w:lastColumn="0" w:noHBand="0" w:noVBand="1"/>
      </w:tblPr>
      <w:tblGrid>
        <w:gridCol w:w="675"/>
        <w:gridCol w:w="1560"/>
        <w:gridCol w:w="6124"/>
      </w:tblGrid>
      <w:tr w:rsidR="006C34AB" w:rsidRPr="006C34AB" w:rsidTr="00360D4F">
        <w:tc>
          <w:tcPr>
            <w:tcW w:w="8359" w:type="dxa"/>
            <w:gridSpan w:val="3"/>
            <w:vAlign w:val="center"/>
          </w:tcPr>
          <w:p w:rsidR="00C44CDA" w:rsidRPr="006C34AB" w:rsidRDefault="00C44CDA" w:rsidP="00360D4F">
            <w:pPr>
              <w:spacing w:line="276" w:lineRule="auto"/>
              <w:rPr>
                <w:rFonts w:ascii="宋体" w:eastAsia="宋体" w:hAnsi="宋体" w:cs="Arial"/>
                <w:b/>
                <w:bCs/>
                <w:szCs w:val="24"/>
              </w:rPr>
            </w:pPr>
            <w:r w:rsidRPr="006C34AB">
              <w:rPr>
                <w:rFonts w:ascii="宋体" w:eastAsia="宋体" w:hAnsi="宋体" w:cs="Arial" w:hint="eastAsia"/>
                <w:b/>
                <w:bCs/>
                <w:szCs w:val="24"/>
              </w:rPr>
              <w:lastRenderedPageBreak/>
              <w:t>集采药品管</w:t>
            </w:r>
            <w:proofErr w:type="gramStart"/>
            <w:r w:rsidRPr="006C34AB">
              <w:rPr>
                <w:rFonts w:ascii="宋体" w:eastAsia="宋体" w:hAnsi="宋体" w:cs="Arial" w:hint="eastAsia"/>
                <w:b/>
                <w:bCs/>
                <w:szCs w:val="24"/>
              </w:rPr>
              <w:t>控功能</w:t>
            </w:r>
            <w:proofErr w:type="gramEnd"/>
            <w:r w:rsidRPr="006C34AB">
              <w:rPr>
                <w:rFonts w:ascii="宋体" w:eastAsia="宋体" w:hAnsi="宋体" w:cs="Arial" w:hint="eastAsia"/>
                <w:b/>
                <w:bCs/>
                <w:szCs w:val="24"/>
              </w:rPr>
              <w:t>要求</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szCs w:val="24"/>
              </w:rPr>
            </w:pPr>
            <w:r w:rsidRPr="006C34AB">
              <w:rPr>
                <w:rFonts w:ascii="宋体" w:eastAsia="宋体" w:hAnsi="宋体"/>
                <w:szCs w:val="24"/>
              </w:rPr>
              <w:t>监测</w:t>
            </w:r>
            <w:r w:rsidRPr="006C34AB">
              <w:rPr>
                <w:rFonts w:ascii="宋体" w:eastAsia="宋体" w:hAnsi="宋体" w:hint="eastAsia"/>
                <w:szCs w:val="24"/>
              </w:rPr>
              <w:t>图表</w:t>
            </w:r>
          </w:p>
        </w:tc>
        <w:tc>
          <w:tcPr>
            <w:tcW w:w="6124" w:type="dxa"/>
            <w:vAlign w:val="center"/>
          </w:tcPr>
          <w:p w:rsidR="00C44CDA" w:rsidRPr="006C34AB" w:rsidRDefault="00C44CDA" w:rsidP="00360D4F">
            <w:pPr>
              <w:pStyle w:val="4"/>
              <w:spacing w:line="276" w:lineRule="auto"/>
              <w:rPr>
                <w:rFonts w:ascii="宋体" w:hAnsi="宋体" w:cstheme="minorBidi"/>
                <w:b w:val="0"/>
                <w:bCs w:val="0"/>
                <w:szCs w:val="24"/>
              </w:rPr>
            </w:pPr>
            <w:r w:rsidRPr="006C34AB">
              <w:rPr>
                <w:rFonts w:ascii="宋体" w:hAnsi="宋体" w:cstheme="minorBidi"/>
                <w:b w:val="0"/>
                <w:bCs w:val="0"/>
                <w:szCs w:val="24"/>
              </w:rPr>
              <w:t>系统可提供集采药品使用监测图表，展示</w:t>
            </w:r>
            <w:r w:rsidRPr="006C34AB">
              <w:rPr>
                <w:rFonts w:ascii="宋体" w:hAnsi="宋体" w:cstheme="minorBidi" w:hint="eastAsia"/>
                <w:b w:val="0"/>
                <w:bCs w:val="0"/>
                <w:szCs w:val="24"/>
              </w:rPr>
              <w:t>各批次</w:t>
            </w:r>
            <w:r w:rsidRPr="006C34AB">
              <w:rPr>
                <w:rFonts w:ascii="宋体" w:hAnsi="宋体" w:cstheme="minorBidi"/>
                <w:b w:val="0"/>
                <w:bCs w:val="0"/>
                <w:szCs w:val="24"/>
              </w:rPr>
              <w:t>集采药品</w:t>
            </w:r>
            <w:r w:rsidRPr="006C34AB">
              <w:rPr>
                <w:rFonts w:ascii="宋体" w:hAnsi="宋体" w:cstheme="minorBidi" w:hint="eastAsia"/>
                <w:b w:val="0"/>
                <w:bCs w:val="0"/>
                <w:szCs w:val="24"/>
              </w:rPr>
              <w:t>的</w:t>
            </w:r>
            <w:r w:rsidRPr="006C34AB">
              <w:rPr>
                <w:rFonts w:ascii="宋体" w:hAnsi="宋体" w:cstheme="minorBidi"/>
                <w:b w:val="0"/>
                <w:bCs w:val="0"/>
                <w:szCs w:val="24"/>
              </w:rPr>
              <w:t>月度</w:t>
            </w:r>
            <w:r w:rsidRPr="006C34AB">
              <w:rPr>
                <w:rFonts w:ascii="宋体" w:hAnsi="宋体" w:cstheme="minorBidi" w:hint="eastAsia"/>
                <w:b w:val="0"/>
                <w:bCs w:val="0"/>
                <w:szCs w:val="24"/>
              </w:rPr>
              <w:t>、年度</w:t>
            </w:r>
            <w:r w:rsidRPr="006C34AB">
              <w:rPr>
                <w:rFonts w:ascii="宋体" w:hAnsi="宋体" w:cstheme="minorBidi"/>
                <w:b w:val="0"/>
                <w:bCs w:val="0"/>
                <w:szCs w:val="24"/>
              </w:rPr>
              <w:t>任务完成情况，</w:t>
            </w:r>
            <w:r w:rsidRPr="006C34AB">
              <w:rPr>
                <w:rFonts w:ascii="宋体" w:hAnsi="宋体" w:cstheme="minorBidi" w:hint="eastAsia"/>
                <w:b w:val="0"/>
                <w:bCs w:val="0"/>
                <w:szCs w:val="24"/>
              </w:rPr>
              <w:t>包括</w:t>
            </w:r>
            <w:r w:rsidRPr="006C34AB">
              <w:rPr>
                <w:rFonts w:ascii="宋体" w:hAnsi="宋体" w:cstheme="minorBidi"/>
                <w:b w:val="0"/>
                <w:bCs w:val="0"/>
                <w:szCs w:val="24"/>
              </w:rPr>
              <w:t>集</w:t>
            </w:r>
            <w:proofErr w:type="gramStart"/>
            <w:r w:rsidRPr="006C34AB">
              <w:rPr>
                <w:rFonts w:ascii="宋体" w:hAnsi="宋体" w:cstheme="minorBidi"/>
                <w:b w:val="0"/>
                <w:bCs w:val="0"/>
                <w:szCs w:val="24"/>
              </w:rPr>
              <w:t>采任务</w:t>
            </w:r>
            <w:proofErr w:type="gramEnd"/>
            <w:r w:rsidRPr="006C34AB">
              <w:rPr>
                <w:rFonts w:ascii="宋体" w:hAnsi="宋体" w:cstheme="minorBidi"/>
                <w:b w:val="0"/>
                <w:bCs w:val="0"/>
                <w:szCs w:val="24"/>
              </w:rPr>
              <w:t>完成</w:t>
            </w:r>
            <w:r w:rsidRPr="006C34AB">
              <w:rPr>
                <w:rFonts w:ascii="宋体" w:hAnsi="宋体" w:cstheme="minorBidi" w:hint="eastAsia"/>
                <w:b w:val="0"/>
                <w:bCs w:val="0"/>
                <w:szCs w:val="24"/>
              </w:rPr>
              <w:t>前十名</w:t>
            </w:r>
            <w:r w:rsidRPr="006C34AB">
              <w:rPr>
                <w:rFonts w:ascii="宋体" w:hAnsi="宋体" w:cstheme="minorBidi"/>
                <w:b w:val="0"/>
                <w:bCs w:val="0"/>
                <w:szCs w:val="24"/>
              </w:rPr>
              <w:t>和后</w:t>
            </w:r>
            <w:r w:rsidRPr="006C34AB">
              <w:rPr>
                <w:rFonts w:ascii="宋体" w:hAnsi="宋体" w:cstheme="minorBidi" w:hint="eastAsia"/>
                <w:b w:val="0"/>
                <w:bCs w:val="0"/>
                <w:szCs w:val="24"/>
              </w:rPr>
              <w:t>十</w:t>
            </w:r>
            <w:r w:rsidRPr="006C34AB">
              <w:rPr>
                <w:rFonts w:ascii="宋体" w:hAnsi="宋体" w:cstheme="minorBidi"/>
                <w:b w:val="0"/>
                <w:bCs w:val="0"/>
                <w:szCs w:val="24"/>
              </w:rPr>
              <w:t>名的药品、科室</w:t>
            </w:r>
            <w:r w:rsidRPr="006C34AB">
              <w:rPr>
                <w:rFonts w:ascii="宋体" w:hAnsi="宋体" w:cstheme="minorBidi" w:hint="eastAsia"/>
                <w:b w:val="0"/>
                <w:bCs w:val="0"/>
                <w:szCs w:val="24"/>
              </w:rPr>
              <w:t>，集采：</w:t>
            </w:r>
            <w:proofErr w:type="gramStart"/>
            <w:r w:rsidRPr="006C34AB">
              <w:rPr>
                <w:rFonts w:ascii="宋体" w:hAnsi="宋体" w:cstheme="minorBidi" w:hint="eastAsia"/>
                <w:b w:val="0"/>
                <w:bCs w:val="0"/>
                <w:szCs w:val="24"/>
              </w:rPr>
              <w:t>非集采</w:t>
            </w:r>
            <w:proofErr w:type="gramEnd"/>
            <w:r w:rsidRPr="006C34AB">
              <w:rPr>
                <w:rFonts w:ascii="宋体" w:hAnsi="宋体" w:cstheme="minorBidi" w:hint="eastAsia"/>
                <w:b w:val="0"/>
                <w:bCs w:val="0"/>
                <w:szCs w:val="24"/>
              </w:rPr>
              <w:t>药品使用量占比情况，</w:t>
            </w:r>
            <w:r w:rsidRPr="006C34AB">
              <w:rPr>
                <w:rFonts w:ascii="宋体" w:hAnsi="宋体" w:cstheme="minorBidi"/>
                <w:b w:val="0"/>
                <w:bCs w:val="0"/>
                <w:szCs w:val="24"/>
              </w:rPr>
              <w:t>并可查看药品、科室完成进度的全部排名。</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szCs w:val="24"/>
              </w:rPr>
            </w:pPr>
            <w:r w:rsidRPr="006C34AB">
              <w:rPr>
                <w:rFonts w:ascii="宋体" w:eastAsia="宋体" w:hAnsi="宋体" w:hint="eastAsia"/>
                <w:szCs w:val="24"/>
              </w:rPr>
              <w:t>动态</w:t>
            </w:r>
            <w:r w:rsidRPr="006C34AB">
              <w:rPr>
                <w:rFonts w:ascii="宋体" w:eastAsia="宋体" w:hAnsi="宋体"/>
                <w:szCs w:val="24"/>
              </w:rPr>
              <w:t>提醒</w:t>
            </w: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hint="eastAsia"/>
                <w:b w:val="0"/>
                <w:bCs w:val="0"/>
                <w:szCs w:val="24"/>
              </w:rPr>
              <w:t>系统能根据院内集采药品的使用情况，向用户推送异常情况信息，如某科室任务完成度过低等。</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cs="Arial"/>
                <w:szCs w:val="24"/>
              </w:rPr>
            </w:pPr>
            <w:r w:rsidRPr="006C34AB">
              <w:rPr>
                <w:rFonts w:ascii="宋体" w:eastAsia="宋体" w:hAnsi="宋体" w:cs="Arial"/>
                <w:szCs w:val="24"/>
              </w:rPr>
              <w:t>任务分配</w:t>
            </w:r>
          </w:p>
        </w:tc>
        <w:tc>
          <w:tcPr>
            <w:tcW w:w="6124" w:type="dxa"/>
            <w:vAlign w:val="center"/>
          </w:tcPr>
          <w:p w:rsidR="00C44CDA" w:rsidRPr="006C34AB" w:rsidRDefault="00C44CDA" w:rsidP="00360D4F">
            <w:pPr>
              <w:pStyle w:val="4"/>
              <w:numPr>
                <w:ilvl w:val="0"/>
                <w:numId w:val="33"/>
              </w:numPr>
              <w:spacing w:line="276" w:lineRule="auto"/>
              <w:ind w:left="357" w:hanging="357"/>
              <w:rPr>
                <w:rFonts w:ascii="宋体" w:hAnsi="宋体" w:cs="Arial"/>
                <w:b w:val="0"/>
                <w:bCs w:val="0"/>
                <w:szCs w:val="24"/>
              </w:rPr>
            </w:pPr>
            <w:r w:rsidRPr="006C34AB">
              <w:rPr>
                <w:rFonts w:ascii="宋体" w:hAnsi="宋体" w:cs="Arial"/>
                <w:b w:val="0"/>
                <w:bCs w:val="0"/>
                <w:szCs w:val="24"/>
              </w:rPr>
              <w:t>系统能根据集采药品在院内的历史使用情况，自动测算全院、大科室、科室、病区、医疗组、医生的</w:t>
            </w:r>
            <w:proofErr w:type="gramStart"/>
            <w:r w:rsidRPr="006C34AB">
              <w:rPr>
                <w:rFonts w:ascii="宋体" w:hAnsi="宋体" w:cs="Arial"/>
                <w:b w:val="0"/>
                <w:bCs w:val="0"/>
                <w:szCs w:val="24"/>
              </w:rPr>
              <w:t>月任务</w:t>
            </w:r>
            <w:proofErr w:type="gramEnd"/>
            <w:r w:rsidRPr="006C34AB">
              <w:rPr>
                <w:rFonts w:ascii="宋体" w:hAnsi="宋体" w:cs="Arial"/>
                <w:b w:val="0"/>
                <w:bCs w:val="0"/>
                <w:szCs w:val="24"/>
              </w:rPr>
              <w:t>量</w:t>
            </w:r>
            <w:r w:rsidRPr="006C34AB">
              <w:rPr>
                <w:rFonts w:ascii="宋体" w:hAnsi="宋体" w:cs="Arial" w:hint="eastAsia"/>
                <w:b w:val="0"/>
                <w:bCs w:val="0"/>
                <w:szCs w:val="24"/>
              </w:rPr>
              <w:t>。支持用户通过Excel批量导入任务量。</w:t>
            </w:r>
          </w:p>
          <w:p w:rsidR="00C44CDA" w:rsidRPr="006C34AB" w:rsidRDefault="00C44CDA" w:rsidP="00360D4F">
            <w:pPr>
              <w:pStyle w:val="4"/>
              <w:numPr>
                <w:ilvl w:val="0"/>
                <w:numId w:val="33"/>
              </w:numPr>
              <w:spacing w:line="276" w:lineRule="auto"/>
              <w:ind w:left="357" w:hanging="357"/>
              <w:rPr>
                <w:rFonts w:ascii="宋体" w:hAnsi="宋体"/>
                <w:b w:val="0"/>
                <w:bCs w:val="0"/>
                <w:szCs w:val="24"/>
              </w:rPr>
            </w:pPr>
            <w:r w:rsidRPr="006C34AB">
              <w:rPr>
                <w:rFonts w:ascii="宋体" w:hAnsi="宋体" w:hint="eastAsia"/>
                <w:b w:val="0"/>
                <w:bCs w:val="0"/>
                <w:szCs w:val="24"/>
              </w:rPr>
              <w:t>支持设置任务测算所参考的历史数据时间范围以及参考药品类型。</w:t>
            </w:r>
          </w:p>
          <w:p w:rsidR="00C44CDA" w:rsidRPr="006C34AB" w:rsidRDefault="00C44CDA" w:rsidP="00360D4F">
            <w:pPr>
              <w:pStyle w:val="a4"/>
              <w:numPr>
                <w:ilvl w:val="0"/>
                <w:numId w:val="33"/>
              </w:numPr>
              <w:spacing w:line="276" w:lineRule="auto"/>
              <w:ind w:left="357" w:hanging="357"/>
              <w:rPr>
                <w:rFonts w:ascii="宋体" w:eastAsia="宋体" w:hAnsi="宋体"/>
                <w:sz w:val="24"/>
                <w:szCs w:val="24"/>
              </w:rPr>
            </w:pPr>
            <w:r w:rsidRPr="006C34AB">
              <w:rPr>
                <w:rFonts w:ascii="宋体" w:eastAsia="宋体" w:hAnsi="宋体" w:hint="eastAsia"/>
                <w:sz w:val="24"/>
                <w:szCs w:val="24"/>
              </w:rPr>
              <w:t>支持测算结果自动取整应用。</w:t>
            </w:r>
          </w:p>
          <w:p w:rsidR="00C44CDA" w:rsidRPr="006C34AB" w:rsidRDefault="00C44CDA" w:rsidP="00360D4F">
            <w:pPr>
              <w:pStyle w:val="a4"/>
              <w:numPr>
                <w:ilvl w:val="0"/>
                <w:numId w:val="33"/>
              </w:numPr>
              <w:spacing w:line="276" w:lineRule="auto"/>
              <w:ind w:left="357" w:hanging="357"/>
              <w:rPr>
                <w:rFonts w:ascii="宋体" w:eastAsia="宋体" w:hAnsi="宋体"/>
                <w:b/>
                <w:bCs/>
                <w:sz w:val="24"/>
                <w:szCs w:val="24"/>
              </w:rPr>
            </w:pPr>
            <w:r w:rsidRPr="006C34AB">
              <w:rPr>
                <w:rFonts w:ascii="宋体" w:eastAsia="宋体" w:hAnsi="宋体" w:hint="eastAsia"/>
                <w:sz w:val="24"/>
                <w:szCs w:val="24"/>
              </w:rPr>
              <w:t>支持查看历史任务量，系统能自动记录任务变化前后数值。</w:t>
            </w:r>
          </w:p>
          <w:p w:rsidR="00C44CDA" w:rsidRPr="006C34AB" w:rsidRDefault="00C44CDA" w:rsidP="00360D4F">
            <w:pPr>
              <w:pStyle w:val="a4"/>
              <w:numPr>
                <w:ilvl w:val="0"/>
                <w:numId w:val="33"/>
              </w:numPr>
              <w:spacing w:line="276" w:lineRule="auto"/>
              <w:ind w:left="357" w:hanging="357"/>
              <w:rPr>
                <w:rFonts w:ascii="宋体" w:eastAsia="宋体" w:hAnsi="宋体"/>
                <w:b/>
                <w:bCs/>
                <w:sz w:val="24"/>
                <w:szCs w:val="24"/>
              </w:rPr>
            </w:pPr>
            <w:r w:rsidRPr="006C34AB">
              <w:rPr>
                <w:rFonts w:ascii="宋体" w:eastAsia="宋体" w:hAnsi="宋体" w:hint="eastAsia"/>
                <w:sz w:val="24"/>
                <w:szCs w:val="24"/>
              </w:rPr>
              <w:t>任务分配结束后，应可及时通知到对应科室。</w:t>
            </w:r>
          </w:p>
        </w:tc>
      </w:tr>
      <w:tr w:rsidR="006C34AB" w:rsidRPr="006C34AB" w:rsidTr="00360D4F">
        <w:tc>
          <w:tcPr>
            <w:tcW w:w="675" w:type="dxa"/>
            <w:vMerge w:val="restart"/>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Merge w:val="restart"/>
            <w:vAlign w:val="center"/>
          </w:tcPr>
          <w:p w:rsidR="00C44CDA" w:rsidRPr="006C34AB" w:rsidRDefault="00C44CDA" w:rsidP="00360D4F">
            <w:pPr>
              <w:spacing w:line="276" w:lineRule="auto"/>
              <w:rPr>
                <w:rFonts w:ascii="宋体" w:eastAsia="宋体" w:hAnsi="宋体" w:cs="Arial"/>
                <w:szCs w:val="24"/>
              </w:rPr>
            </w:pPr>
            <w:r w:rsidRPr="006C34AB">
              <w:rPr>
                <w:rFonts w:ascii="宋体" w:eastAsia="宋体" w:hAnsi="宋体" w:cs="Arial"/>
                <w:szCs w:val="24"/>
              </w:rPr>
              <w:t>规则管理</w:t>
            </w:r>
          </w:p>
        </w:tc>
        <w:tc>
          <w:tcPr>
            <w:tcW w:w="6124" w:type="dxa"/>
            <w:vAlign w:val="center"/>
          </w:tcPr>
          <w:p w:rsidR="00C44CDA" w:rsidRPr="006C34AB" w:rsidRDefault="00C44CDA" w:rsidP="00360D4F">
            <w:pPr>
              <w:pStyle w:val="4"/>
              <w:numPr>
                <w:ilvl w:val="0"/>
                <w:numId w:val="34"/>
              </w:numPr>
              <w:spacing w:line="276" w:lineRule="auto"/>
              <w:ind w:left="420" w:hanging="420"/>
              <w:rPr>
                <w:rFonts w:ascii="宋体" w:hAnsi="宋体" w:cs="Arial"/>
                <w:b w:val="0"/>
                <w:bCs w:val="0"/>
                <w:szCs w:val="24"/>
              </w:rPr>
            </w:pPr>
            <w:r w:rsidRPr="006C34AB">
              <w:rPr>
                <w:rFonts w:ascii="宋体" w:hAnsi="宋体" w:cs="Arial"/>
                <w:b w:val="0"/>
                <w:bCs w:val="0"/>
                <w:szCs w:val="24"/>
              </w:rPr>
              <w:t>系统支持分级管控，能根据任务完成进度设置管控效果，如拦截医生处方不能开出、向医生弹框警示、不作提示等。</w:t>
            </w:r>
          </w:p>
          <w:p w:rsidR="00C44CDA" w:rsidRPr="006C34AB" w:rsidRDefault="00C44CDA" w:rsidP="00360D4F">
            <w:pPr>
              <w:pStyle w:val="a4"/>
              <w:numPr>
                <w:ilvl w:val="0"/>
                <w:numId w:val="34"/>
              </w:numPr>
              <w:spacing w:line="276" w:lineRule="auto"/>
              <w:rPr>
                <w:rFonts w:ascii="宋体" w:eastAsia="宋体" w:hAnsi="宋体"/>
                <w:b/>
                <w:bCs/>
                <w:sz w:val="24"/>
                <w:szCs w:val="24"/>
              </w:rPr>
            </w:pPr>
            <w:r w:rsidRPr="006C34AB">
              <w:rPr>
                <w:rFonts w:ascii="宋体" w:eastAsia="宋体" w:hAnsi="宋体" w:hint="eastAsia"/>
                <w:sz w:val="24"/>
                <w:szCs w:val="24"/>
              </w:rPr>
              <w:t>完成进度支持按月或按阶段进行计算。</w:t>
            </w:r>
          </w:p>
        </w:tc>
      </w:tr>
      <w:tr w:rsidR="006C34AB" w:rsidRPr="006C34AB" w:rsidTr="00360D4F">
        <w:tc>
          <w:tcPr>
            <w:tcW w:w="675" w:type="dxa"/>
            <w:vMerge/>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Merge/>
            <w:vAlign w:val="center"/>
          </w:tcPr>
          <w:p w:rsidR="00C44CDA" w:rsidRPr="006C34AB" w:rsidRDefault="00C44CDA" w:rsidP="00360D4F">
            <w:pPr>
              <w:spacing w:line="276" w:lineRule="auto"/>
              <w:rPr>
                <w:rFonts w:ascii="宋体" w:eastAsia="宋体" w:hAnsi="宋体" w:cs="Arial"/>
                <w:szCs w:val="24"/>
              </w:rPr>
            </w:pPr>
          </w:p>
        </w:tc>
        <w:tc>
          <w:tcPr>
            <w:tcW w:w="6124" w:type="dxa"/>
            <w:vAlign w:val="center"/>
          </w:tcPr>
          <w:p w:rsidR="00C44CDA" w:rsidRPr="006C34AB" w:rsidRDefault="00C44CDA" w:rsidP="00360D4F">
            <w:pPr>
              <w:pStyle w:val="4"/>
              <w:numPr>
                <w:ilvl w:val="0"/>
                <w:numId w:val="35"/>
              </w:numPr>
              <w:spacing w:line="276" w:lineRule="auto"/>
              <w:ind w:left="170" w:firstLine="0"/>
              <w:rPr>
                <w:rFonts w:ascii="宋体" w:hAnsi="宋体" w:cs="Arial"/>
                <w:b w:val="0"/>
                <w:bCs w:val="0"/>
                <w:szCs w:val="24"/>
              </w:rPr>
            </w:pPr>
            <w:r w:rsidRPr="006C34AB">
              <w:rPr>
                <w:rFonts w:ascii="宋体" w:hAnsi="宋体" w:cs="Arial"/>
                <w:b w:val="0"/>
                <w:bCs w:val="0"/>
                <w:szCs w:val="24"/>
              </w:rPr>
              <w:t>系统支持</w:t>
            </w:r>
            <w:r w:rsidRPr="006C34AB">
              <w:rPr>
                <w:rFonts w:ascii="宋体" w:hAnsi="宋体" w:cs="Arial" w:hint="eastAsia"/>
                <w:b w:val="0"/>
                <w:bCs w:val="0"/>
                <w:szCs w:val="24"/>
              </w:rPr>
              <w:t>从使用量和使用金额维度</w:t>
            </w:r>
            <w:r w:rsidRPr="006C34AB">
              <w:rPr>
                <w:rFonts w:ascii="宋体" w:hAnsi="宋体" w:cs="Arial"/>
                <w:b w:val="0"/>
                <w:bCs w:val="0"/>
                <w:szCs w:val="24"/>
              </w:rPr>
              <w:t>对同一药品品种的</w:t>
            </w:r>
            <w:r w:rsidRPr="006C34AB">
              <w:rPr>
                <w:rFonts w:ascii="宋体" w:hAnsi="宋体" w:cs="Arial" w:hint="eastAsia"/>
                <w:b w:val="0"/>
                <w:bCs w:val="0"/>
                <w:szCs w:val="24"/>
              </w:rPr>
              <w:t>中选/非中选药品使用比例进行审查。</w:t>
            </w:r>
          </w:p>
          <w:p w:rsidR="00C44CDA" w:rsidRPr="006C34AB" w:rsidRDefault="00C44CDA" w:rsidP="00360D4F">
            <w:pPr>
              <w:pStyle w:val="a4"/>
              <w:numPr>
                <w:ilvl w:val="0"/>
                <w:numId w:val="35"/>
              </w:numPr>
              <w:spacing w:line="276" w:lineRule="auto"/>
              <w:rPr>
                <w:rFonts w:ascii="宋体" w:eastAsia="宋体" w:hAnsi="宋体"/>
                <w:b/>
                <w:bCs/>
                <w:sz w:val="24"/>
                <w:szCs w:val="24"/>
              </w:rPr>
            </w:pPr>
            <w:r w:rsidRPr="006C34AB">
              <w:rPr>
                <w:rFonts w:ascii="宋体" w:eastAsia="宋体" w:hAnsi="宋体" w:hint="eastAsia"/>
                <w:sz w:val="24"/>
                <w:szCs w:val="24"/>
              </w:rPr>
              <w:t>比例算法支持用户设置，包括中选：非中选，中选：非中选+同类可替代等。</w:t>
            </w:r>
          </w:p>
        </w:tc>
      </w:tr>
      <w:tr w:rsidR="006C34AB" w:rsidRPr="006C34AB" w:rsidTr="00360D4F">
        <w:tc>
          <w:tcPr>
            <w:tcW w:w="675" w:type="dxa"/>
            <w:vMerge/>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Merge/>
            <w:vAlign w:val="center"/>
          </w:tcPr>
          <w:p w:rsidR="00C44CDA" w:rsidRPr="006C34AB" w:rsidRDefault="00C44CDA" w:rsidP="00360D4F">
            <w:pPr>
              <w:spacing w:line="276" w:lineRule="auto"/>
              <w:rPr>
                <w:rFonts w:ascii="宋体" w:eastAsia="宋体" w:hAnsi="宋体" w:cs="Arial"/>
                <w:szCs w:val="24"/>
              </w:rPr>
            </w:pP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b w:val="0"/>
                <w:bCs w:val="0"/>
                <w:szCs w:val="24"/>
              </w:rPr>
              <w:t>系统支持结合历史未完成的集</w:t>
            </w:r>
            <w:proofErr w:type="gramStart"/>
            <w:r w:rsidRPr="006C34AB">
              <w:rPr>
                <w:rFonts w:ascii="宋体" w:hAnsi="宋体" w:cs="Arial"/>
                <w:b w:val="0"/>
                <w:bCs w:val="0"/>
                <w:szCs w:val="24"/>
              </w:rPr>
              <w:t>采任务</w:t>
            </w:r>
            <w:proofErr w:type="gramEnd"/>
            <w:r w:rsidRPr="006C34AB">
              <w:rPr>
                <w:rFonts w:ascii="宋体" w:hAnsi="宋体" w:cs="Arial"/>
                <w:b w:val="0"/>
                <w:bCs w:val="0"/>
                <w:szCs w:val="24"/>
              </w:rPr>
              <w:t>量</w:t>
            </w:r>
            <w:r w:rsidRPr="006C34AB">
              <w:rPr>
                <w:rFonts w:ascii="宋体" w:hAnsi="宋体" w:cs="Arial" w:hint="eastAsia"/>
                <w:b w:val="0"/>
                <w:bCs w:val="0"/>
                <w:szCs w:val="24"/>
              </w:rPr>
              <w:t>对</w:t>
            </w:r>
            <w:r w:rsidRPr="006C34AB">
              <w:rPr>
                <w:rFonts w:ascii="宋体" w:hAnsi="宋体" w:cs="Arial"/>
                <w:b w:val="0"/>
                <w:bCs w:val="0"/>
                <w:szCs w:val="24"/>
              </w:rPr>
              <w:t>医生用药进行管控。</w:t>
            </w:r>
          </w:p>
        </w:tc>
      </w:tr>
      <w:tr w:rsidR="006C34AB" w:rsidRPr="006C34AB" w:rsidTr="00360D4F">
        <w:tc>
          <w:tcPr>
            <w:tcW w:w="675" w:type="dxa"/>
            <w:vMerge/>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Merge/>
            <w:vAlign w:val="center"/>
          </w:tcPr>
          <w:p w:rsidR="00C44CDA" w:rsidRPr="006C34AB" w:rsidRDefault="00C44CDA" w:rsidP="00360D4F">
            <w:pPr>
              <w:spacing w:line="276" w:lineRule="auto"/>
              <w:rPr>
                <w:rFonts w:ascii="宋体" w:eastAsia="宋体" w:hAnsi="宋体" w:cs="Arial"/>
                <w:szCs w:val="24"/>
              </w:rPr>
            </w:pP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hint="eastAsia"/>
                <w:b w:val="0"/>
                <w:bCs w:val="0"/>
                <w:szCs w:val="24"/>
              </w:rPr>
              <w:t>系统支持设置各科室非专科用药必须开具集采品种。</w:t>
            </w:r>
          </w:p>
        </w:tc>
      </w:tr>
      <w:tr w:rsidR="006C34AB" w:rsidRPr="006C34AB" w:rsidTr="00360D4F">
        <w:tc>
          <w:tcPr>
            <w:tcW w:w="675" w:type="dxa"/>
            <w:vMerge/>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Merge/>
            <w:vAlign w:val="center"/>
          </w:tcPr>
          <w:p w:rsidR="00C44CDA" w:rsidRPr="006C34AB" w:rsidRDefault="00C44CDA" w:rsidP="00360D4F">
            <w:pPr>
              <w:spacing w:line="276" w:lineRule="auto"/>
              <w:rPr>
                <w:rFonts w:ascii="宋体" w:eastAsia="宋体" w:hAnsi="宋体" w:cs="Arial"/>
                <w:szCs w:val="24"/>
              </w:rPr>
            </w:pP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b w:val="0"/>
                <w:bCs w:val="0"/>
                <w:szCs w:val="24"/>
              </w:rPr>
              <w:t>系统支持</w:t>
            </w:r>
            <w:r w:rsidRPr="006C34AB">
              <w:rPr>
                <w:rFonts w:ascii="宋体" w:hAnsi="宋体" w:cs="Arial" w:hint="eastAsia"/>
                <w:b w:val="0"/>
                <w:bCs w:val="0"/>
                <w:szCs w:val="24"/>
              </w:rPr>
              <w:t>根据</w:t>
            </w:r>
            <w:r w:rsidRPr="006C34AB">
              <w:rPr>
                <w:rFonts w:ascii="宋体" w:hAnsi="宋体" w:cs="Arial"/>
                <w:b w:val="0"/>
                <w:bCs w:val="0"/>
                <w:szCs w:val="24"/>
              </w:rPr>
              <w:t>医生</w:t>
            </w:r>
            <w:r w:rsidRPr="006C34AB">
              <w:rPr>
                <w:rFonts w:ascii="宋体" w:hAnsi="宋体" w:cs="Arial" w:hint="eastAsia"/>
                <w:b w:val="0"/>
                <w:bCs w:val="0"/>
                <w:szCs w:val="24"/>
              </w:rPr>
              <w:t>、</w:t>
            </w:r>
            <w:r w:rsidRPr="006C34AB">
              <w:rPr>
                <w:rFonts w:ascii="宋体" w:hAnsi="宋体" w:cs="Arial"/>
                <w:b w:val="0"/>
                <w:bCs w:val="0"/>
                <w:szCs w:val="24"/>
              </w:rPr>
              <w:t>科室</w:t>
            </w:r>
            <w:r w:rsidRPr="006C34AB">
              <w:rPr>
                <w:rFonts w:ascii="宋体" w:hAnsi="宋体" w:cs="Arial" w:hint="eastAsia"/>
                <w:b w:val="0"/>
                <w:bCs w:val="0"/>
                <w:szCs w:val="24"/>
              </w:rPr>
              <w:t>、</w:t>
            </w:r>
            <w:r w:rsidRPr="006C34AB">
              <w:rPr>
                <w:rFonts w:ascii="宋体" w:hAnsi="宋体" w:cs="Arial"/>
                <w:b w:val="0"/>
                <w:bCs w:val="0"/>
                <w:szCs w:val="24"/>
              </w:rPr>
              <w:t>患者、疾病等条件设置</w:t>
            </w:r>
            <w:proofErr w:type="gramStart"/>
            <w:r w:rsidRPr="006C34AB">
              <w:rPr>
                <w:rFonts w:ascii="宋体" w:hAnsi="宋体" w:cs="Arial"/>
                <w:b w:val="0"/>
                <w:bCs w:val="0"/>
                <w:szCs w:val="24"/>
              </w:rPr>
              <w:t>管控白名单</w:t>
            </w:r>
            <w:proofErr w:type="gramEnd"/>
            <w:r w:rsidRPr="006C34AB">
              <w:rPr>
                <w:rFonts w:ascii="宋体" w:hAnsi="宋体" w:cs="Arial"/>
                <w:b w:val="0"/>
                <w:bCs w:val="0"/>
                <w:szCs w:val="24"/>
              </w:rPr>
              <w:t>，列入白名单的</w:t>
            </w:r>
            <w:r w:rsidRPr="006C34AB">
              <w:rPr>
                <w:rFonts w:ascii="宋体" w:hAnsi="宋体" w:cs="Arial" w:hint="eastAsia"/>
                <w:b w:val="0"/>
                <w:bCs w:val="0"/>
                <w:szCs w:val="24"/>
              </w:rPr>
              <w:t>对象</w:t>
            </w:r>
            <w:r w:rsidRPr="006C34AB">
              <w:rPr>
                <w:rFonts w:ascii="宋体" w:hAnsi="宋体" w:cs="Arial"/>
                <w:b w:val="0"/>
                <w:bCs w:val="0"/>
                <w:szCs w:val="24"/>
              </w:rPr>
              <w:t>不受集</w:t>
            </w:r>
            <w:proofErr w:type="gramStart"/>
            <w:r w:rsidRPr="006C34AB">
              <w:rPr>
                <w:rFonts w:ascii="宋体" w:hAnsi="宋体" w:cs="Arial"/>
                <w:b w:val="0"/>
                <w:bCs w:val="0"/>
                <w:szCs w:val="24"/>
              </w:rPr>
              <w:t>采</w:t>
            </w:r>
            <w:r w:rsidRPr="006C34AB">
              <w:rPr>
                <w:rFonts w:ascii="宋体" w:hAnsi="宋体" w:cs="Arial" w:hint="eastAsia"/>
                <w:b w:val="0"/>
                <w:bCs w:val="0"/>
                <w:szCs w:val="24"/>
              </w:rPr>
              <w:t>相关</w:t>
            </w:r>
            <w:proofErr w:type="gramEnd"/>
            <w:r w:rsidRPr="006C34AB">
              <w:rPr>
                <w:rFonts w:ascii="宋体" w:hAnsi="宋体" w:cs="Arial"/>
                <w:b w:val="0"/>
                <w:bCs w:val="0"/>
                <w:szCs w:val="24"/>
              </w:rPr>
              <w:t>规则限制。</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cs="Arial"/>
                <w:szCs w:val="24"/>
              </w:rPr>
            </w:pPr>
            <w:r w:rsidRPr="006C34AB">
              <w:rPr>
                <w:rFonts w:ascii="宋体" w:eastAsia="宋体" w:hAnsi="宋体" w:cs="Arial"/>
                <w:szCs w:val="24"/>
              </w:rPr>
              <w:t>智能推送</w:t>
            </w: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b w:val="0"/>
                <w:bCs w:val="0"/>
                <w:szCs w:val="24"/>
              </w:rPr>
              <w:t>系统能提供即时通讯工具，可对</w:t>
            </w:r>
            <w:proofErr w:type="gramStart"/>
            <w:r w:rsidRPr="006C34AB">
              <w:rPr>
                <w:rFonts w:ascii="宋体" w:hAnsi="宋体" w:cs="Arial"/>
                <w:b w:val="0"/>
                <w:bCs w:val="0"/>
                <w:szCs w:val="24"/>
              </w:rPr>
              <w:t>月任务量未</w:t>
            </w:r>
            <w:proofErr w:type="gramEnd"/>
            <w:r w:rsidRPr="006C34AB">
              <w:rPr>
                <w:rFonts w:ascii="宋体" w:hAnsi="宋体" w:cs="Arial"/>
                <w:b w:val="0"/>
                <w:bCs w:val="0"/>
                <w:szCs w:val="24"/>
              </w:rPr>
              <w:t>达成的情况、中选</w:t>
            </w:r>
            <w:r w:rsidRPr="006C34AB">
              <w:rPr>
                <w:rFonts w:ascii="宋体" w:hAnsi="宋体" w:cs="Arial" w:hint="eastAsia"/>
                <w:b w:val="0"/>
                <w:bCs w:val="0"/>
                <w:szCs w:val="24"/>
              </w:rPr>
              <w:t>/</w:t>
            </w:r>
            <w:r w:rsidRPr="006C34AB">
              <w:rPr>
                <w:rFonts w:ascii="宋体" w:hAnsi="宋体" w:cs="Arial"/>
                <w:b w:val="0"/>
                <w:bCs w:val="0"/>
                <w:szCs w:val="24"/>
              </w:rPr>
              <w:t>非中选药品使用比例过低的情况进行推送。推送时间用户可设置。</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cs="Arial"/>
                <w:szCs w:val="24"/>
              </w:rPr>
            </w:pPr>
            <w:r w:rsidRPr="006C34AB">
              <w:rPr>
                <w:rFonts w:ascii="宋体" w:eastAsia="宋体" w:hAnsi="宋体" w:cs="Arial"/>
                <w:szCs w:val="24"/>
              </w:rPr>
              <w:t>统计分析</w:t>
            </w:r>
          </w:p>
        </w:tc>
        <w:tc>
          <w:tcPr>
            <w:tcW w:w="6124" w:type="dxa"/>
            <w:vAlign w:val="center"/>
          </w:tcPr>
          <w:p w:rsidR="00C44CDA" w:rsidRPr="006C34AB" w:rsidRDefault="00C44CDA" w:rsidP="00360D4F">
            <w:pPr>
              <w:pStyle w:val="4"/>
              <w:spacing w:line="276" w:lineRule="auto"/>
              <w:rPr>
                <w:rFonts w:ascii="宋体" w:hAnsi="宋体" w:cs="Arial"/>
                <w:b w:val="0"/>
                <w:bCs w:val="0"/>
                <w:szCs w:val="24"/>
              </w:rPr>
            </w:pPr>
            <w:r w:rsidRPr="006C34AB">
              <w:rPr>
                <w:rFonts w:ascii="宋体" w:hAnsi="宋体" w:cs="Arial"/>
                <w:b w:val="0"/>
                <w:bCs w:val="0"/>
                <w:szCs w:val="24"/>
              </w:rPr>
              <w:t>系统可对</w:t>
            </w:r>
            <w:proofErr w:type="gramStart"/>
            <w:r w:rsidRPr="006C34AB">
              <w:rPr>
                <w:rFonts w:ascii="宋体" w:hAnsi="宋体" w:cs="Arial"/>
                <w:b w:val="0"/>
                <w:bCs w:val="0"/>
                <w:szCs w:val="24"/>
              </w:rPr>
              <w:t>集采用</w:t>
            </w:r>
            <w:proofErr w:type="gramEnd"/>
            <w:r w:rsidRPr="006C34AB">
              <w:rPr>
                <w:rFonts w:ascii="宋体" w:hAnsi="宋体" w:cs="Arial"/>
                <w:b w:val="0"/>
                <w:bCs w:val="0"/>
                <w:szCs w:val="24"/>
              </w:rPr>
              <w:t>量规则审查出的用药问题进行统计，</w:t>
            </w:r>
            <w:r w:rsidRPr="006C34AB">
              <w:rPr>
                <w:rFonts w:ascii="宋体" w:hAnsi="宋体" w:cs="Arial" w:hint="eastAsia"/>
                <w:b w:val="0"/>
                <w:bCs w:val="0"/>
                <w:szCs w:val="24"/>
              </w:rPr>
              <w:t>可提供集采药品使用监测、采购监测、集采药品使用情况记录等报表，可统计集中采购药品相关评价指标，并可导出为EXCEL。</w:t>
            </w:r>
          </w:p>
        </w:tc>
      </w:tr>
      <w:tr w:rsidR="006C34AB" w:rsidRPr="006C34AB" w:rsidTr="00360D4F">
        <w:tc>
          <w:tcPr>
            <w:tcW w:w="675" w:type="dxa"/>
            <w:vAlign w:val="center"/>
          </w:tcPr>
          <w:p w:rsidR="00C44CDA" w:rsidRPr="006C34AB" w:rsidRDefault="00C44CDA" w:rsidP="00360D4F">
            <w:pPr>
              <w:pStyle w:val="a4"/>
              <w:numPr>
                <w:ilvl w:val="0"/>
                <w:numId w:val="40"/>
              </w:numPr>
              <w:spacing w:line="276" w:lineRule="auto"/>
              <w:ind w:left="0" w:firstLine="0"/>
              <w:rPr>
                <w:rFonts w:ascii="宋体" w:eastAsia="宋体" w:hAnsi="宋体"/>
                <w:sz w:val="24"/>
                <w:szCs w:val="24"/>
              </w:rPr>
            </w:pPr>
          </w:p>
        </w:tc>
        <w:tc>
          <w:tcPr>
            <w:tcW w:w="1560" w:type="dxa"/>
            <w:vAlign w:val="center"/>
          </w:tcPr>
          <w:p w:rsidR="00C44CDA" w:rsidRPr="006C34AB" w:rsidRDefault="00C44CDA" w:rsidP="00360D4F">
            <w:pPr>
              <w:spacing w:line="276" w:lineRule="auto"/>
              <w:rPr>
                <w:rFonts w:ascii="宋体" w:eastAsia="宋体" w:hAnsi="宋体" w:cs="Arial"/>
                <w:szCs w:val="24"/>
              </w:rPr>
            </w:pPr>
            <w:r w:rsidRPr="006C34AB">
              <w:rPr>
                <w:rFonts w:ascii="宋体" w:eastAsia="宋体" w:hAnsi="宋体" w:cs="Arial" w:hint="eastAsia"/>
                <w:szCs w:val="24"/>
              </w:rPr>
              <w:t>报量测算</w:t>
            </w:r>
          </w:p>
        </w:tc>
        <w:tc>
          <w:tcPr>
            <w:tcW w:w="6124" w:type="dxa"/>
            <w:vAlign w:val="center"/>
          </w:tcPr>
          <w:p w:rsidR="00C44CDA" w:rsidRPr="006C34AB" w:rsidRDefault="00C44CDA" w:rsidP="00360D4F">
            <w:pPr>
              <w:pStyle w:val="4"/>
              <w:numPr>
                <w:ilvl w:val="0"/>
                <w:numId w:val="36"/>
              </w:numPr>
              <w:spacing w:line="276" w:lineRule="auto"/>
              <w:ind w:left="0" w:firstLine="0"/>
              <w:rPr>
                <w:rFonts w:ascii="宋体" w:hAnsi="宋体" w:cs="Arial"/>
                <w:b w:val="0"/>
                <w:bCs w:val="0"/>
                <w:szCs w:val="24"/>
              </w:rPr>
            </w:pPr>
            <w:r w:rsidRPr="006C34AB">
              <w:rPr>
                <w:rFonts w:ascii="宋体" w:hAnsi="宋体" w:cs="Arial" w:hint="eastAsia"/>
                <w:b w:val="0"/>
                <w:bCs w:val="0"/>
                <w:szCs w:val="24"/>
              </w:rPr>
              <w:t>支持根据院内集采药品历史使用情况，进行报量测算。</w:t>
            </w:r>
          </w:p>
          <w:p w:rsidR="00C44CDA" w:rsidRPr="006C34AB" w:rsidRDefault="00C44CDA" w:rsidP="00360D4F">
            <w:pPr>
              <w:pStyle w:val="4"/>
              <w:numPr>
                <w:ilvl w:val="0"/>
                <w:numId w:val="36"/>
              </w:numPr>
              <w:spacing w:line="276" w:lineRule="auto"/>
              <w:ind w:left="0" w:firstLine="0"/>
              <w:rPr>
                <w:rFonts w:ascii="宋体" w:hAnsi="宋体" w:cs="Arial"/>
                <w:b w:val="0"/>
                <w:bCs w:val="0"/>
                <w:szCs w:val="24"/>
              </w:rPr>
            </w:pPr>
            <w:r w:rsidRPr="006C34AB">
              <w:rPr>
                <w:rFonts w:ascii="宋体" w:hAnsi="宋体" w:cs="Arial" w:hint="eastAsia"/>
                <w:b w:val="0"/>
                <w:bCs w:val="0"/>
                <w:szCs w:val="24"/>
              </w:rPr>
              <w:t>支持向各科室收集</w:t>
            </w:r>
            <w:proofErr w:type="gramStart"/>
            <w:r w:rsidRPr="006C34AB">
              <w:rPr>
                <w:rFonts w:ascii="宋体" w:hAnsi="宋体" w:cs="Arial" w:hint="eastAsia"/>
                <w:b w:val="0"/>
                <w:bCs w:val="0"/>
                <w:szCs w:val="24"/>
              </w:rPr>
              <w:t>集</w:t>
            </w:r>
            <w:proofErr w:type="gramEnd"/>
            <w:r w:rsidRPr="006C34AB">
              <w:rPr>
                <w:rFonts w:ascii="宋体" w:hAnsi="宋体" w:cs="Arial" w:hint="eastAsia"/>
                <w:b w:val="0"/>
                <w:bCs w:val="0"/>
                <w:szCs w:val="24"/>
              </w:rPr>
              <w:t>采报量意见，作为最终报量的参考。</w:t>
            </w:r>
          </w:p>
        </w:tc>
      </w:tr>
    </w:tbl>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6096"/>
      </w:tblGrid>
      <w:tr w:rsidR="006C34AB" w:rsidRPr="006C34AB" w:rsidTr="007B5215">
        <w:trPr>
          <w:cantSplit/>
          <w:trHeight w:val="429"/>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
                <w:szCs w:val="24"/>
              </w:rPr>
            </w:pPr>
            <w:r w:rsidRPr="006C34AB">
              <w:rPr>
                <w:rFonts w:ascii="宋体" w:eastAsia="宋体" w:hAnsi="宋体" w:cs="宋体" w:hint="eastAsia"/>
                <w:b/>
                <w:szCs w:val="24"/>
              </w:rPr>
              <w:t>患者用药指导</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用药教育</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1.1系统应支持患者查看用药指导信息。</w:t>
            </w:r>
          </w:p>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1.2</w:t>
            </w:r>
            <w:r w:rsidR="00D60931">
              <w:rPr>
                <w:rFonts w:ascii="宋体" w:eastAsia="宋体" w:hAnsi="宋体" w:cs="宋体" w:hint="eastAsia"/>
                <w:bCs/>
                <w:szCs w:val="24"/>
              </w:rPr>
              <w:t>系统应可保存患者历史用药指导信息。</w:t>
            </w:r>
            <w:r w:rsidRPr="006C34AB">
              <w:rPr>
                <w:rFonts w:ascii="宋体" w:eastAsia="宋体" w:hAnsi="宋体" w:cs="宋体" w:hint="eastAsia"/>
                <w:bCs/>
                <w:szCs w:val="24"/>
              </w:rPr>
              <w:t>应可查看用药信息、注意事项、药品说明书、错时用药、饮食禁忌等。</w:t>
            </w:r>
          </w:p>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1.3系统应支持患者设置用药时间和购药提醒。</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p w:rsidR="00C44CDA" w:rsidRPr="006C34AB" w:rsidRDefault="00C44CDA" w:rsidP="00360D4F">
            <w:pPr>
              <w:widowControl/>
              <w:adjustRightInd w:val="0"/>
              <w:snapToGrid w:val="0"/>
              <w:spacing w:line="276" w:lineRule="auto"/>
              <w:jc w:val="center"/>
              <w:rPr>
                <w:rFonts w:ascii="宋体" w:eastAsia="宋体" w:hAnsi="宋体" w:cs="宋体"/>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bCs/>
                <w:szCs w:val="24"/>
              </w:rPr>
              <w:t>用药记录</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2.1系统应支持按照日历的形式显示患者用药情况，并支持患者自定义补记用药记录。</w:t>
            </w:r>
          </w:p>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2.2应支持患者记录是否服药，并可生成用药依从性报告。</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bCs/>
                <w:szCs w:val="24"/>
              </w:rPr>
              <w:t>科普专栏</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系统应支持患者查询用药安全教育知识</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bCs/>
                <w:szCs w:val="24"/>
              </w:rPr>
              <w:t>健康记录</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系统应支持患者记录血压值、血糖值和INR值。</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bCs/>
                <w:szCs w:val="24"/>
              </w:rPr>
              <w:t>健康自评</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系统应收</w:t>
            </w:r>
            <w:proofErr w:type="gramStart"/>
            <w:r w:rsidRPr="006C34AB">
              <w:rPr>
                <w:rFonts w:ascii="宋体" w:eastAsia="宋体" w:hAnsi="宋体" w:cs="宋体" w:hint="eastAsia"/>
                <w:bCs/>
                <w:szCs w:val="24"/>
              </w:rPr>
              <w:t>录多种</w:t>
            </w:r>
            <w:proofErr w:type="gramEnd"/>
            <w:r w:rsidRPr="006C34AB">
              <w:rPr>
                <w:rFonts w:ascii="宋体" w:eastAsia="宋体" w:hAnsi="宋体" w:cs="宋体" w:hint="eastAsia"/>
                <w:bCs/>
                <w:szCs w:val="24"/>
              </w:rPr>
              <w:t>健康评估工具供患者评估自身健康状态。如：预产期及孕周计算、成人体重评估、烟草依赖性评估等。</w:t>
            </w:r>
          </w:p>
        </w:tc>
      </w:tr>
      <w:tr w:rsidR="006C34AB" w:rsidRPr="006C34AB" w:rsidTr="00360D4F">
        <w:trPr>
          <w:cantSplit/>
          <w:trHeight w:val="10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pStyle w:val="a4"/>
              <w:widowControl/>
              <w:numPr>
                <w:ilvl w:val="0"/>
                <w:numId w:val="37"/>
              </w:numPr>
              <w:adjustRightInd w:val="0"/>
              <w:snapToGrid w:val="0"/>
              <w:spacing w:line="276" w:lineRule="auto"/>
              <w:jc w:val="center"/>
              <w:rPr>
                <w:rFonts w:ascii="宋体" w:eastAsia="宋体" w:hAnsi="宋体" w:cs="宋体"/>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C44CDA" w:rsidP="00360D4F">
            <w:pPr>
              <w:adjustRightInd w:val="0"/>
              <w:snapToGrid w:val="0"/>
              <w:spacing w:line="276" w:lineRule="auto"/>
              <w:rPr>
                <w:rFonts w:ascii="宋体" w:eastAsia="宋体" w:hAnsi="宋体" w:cs="宋体"/>
                <w:bCs/>
                <w:szCs w:val="24"/>
              </w:rPr>
            </w:pPr>
            <w:r w:rsidRPr="006C34AB">
              <w:rPr>
                <w:rFonts w:ascii="宋体" w:eastAsia="宋体" w:hAnsi="宋体" w:cs="宋体"/>
                <w:bCs/>
                <w:szCs w:val="24"/>
              </w:rPr>
              <w:t>个人档案</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44CDA" w:rsidRPr="006C34AB" w:rsidRDefault="00360D4F"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6</w:t>
            </w:r>
            <w:r w:rsidR="00C44CDA" w:rsidRPr="006C34AB">
              <w:rPr>
                <w:rFonts w:ascii="宋体" w:eastAsia="宋体" w:hAnsi="宋体" w:cs="宋体" w:hint="eastAsia"/>
                <w:bCs/>
                <w:szCs w:val="24"/>
              </w:rPr>
              <w:t>.1系统应支持维护个人档案。</w:t>
            </w:r>
          </w:p>
          <w:p w:rsidR="00C44CDA" w:rsidRPr="006C34AB" w:rsidRDefault="00360D4F"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6</w:t>
            </w:r>
            <w:r w:rsidR="00C44CDA" w:rsidRPr="006C34AB">
              <w:rPr>
                <w:rFonts w:ascii="宋体" w:eastAsia="宋体" w:hAnsi="宋体" w:cs="宋体" w:hint="eastAsia"/>
                <w:bCs/>
                <w:szCs w:val="24"/>
              </w:rPr>
              <w:t>.2系统应支持显示用药时间轴。</w:t>
            </w:r>
          </w:p>
          <w:p w:rsidR="00C44CDA" w:rsidRPr="006C34AB" w:rsidRDefault="00360D4F" w:rsidP="00360D4F">
            <w:pPr>
              <w:adjustRightInd w:val="0"/>
              <w:snapToGrid w:val="0"/>
              <w:spacing w:line="276" w:lineRule="auto"/>
              <w:rPr>
                <w:rFonts w:ascii="宋体" w:eastAsia="宋体" w:hAnsi="宋体" w:cs="宋体"/>
                <w:bCs/>
                <w:szCs w:val="24"/>
              </w:rPr>
            </w:pPr>
            <w:r w:rsidRPr="006C34AB">
              <w:rPr>
                <w:rFonts w:ascii="宋体" w:eastAsia="宋体" w:hAnsi="宋体" w:cs="宋体" w:hint="eastAsia"/>
                <w:bCs/>
                <w:szCs w:val="24"/>
              </w:rPr>
              <w:t>6</w:t>
            </w:r>
            <w:r w:rsidR="00C44CDA" w:rsidRPr="006C34AB">
              <w:rPr>
                <w:rFonts w:ascii="宋体" w:eastAsia="宋体" w:hAnsi="宋体" w:cs="宋体" w:hint="eastAsia"/>
                <w:bCs/>
                <w:szCs w:val="24"/>
              </w:rPr>
              <w:t>.3系统应支持添加亲友信息。</w:t>
            </w:r>
          </w:p>
        </w:tc>
      </w:tr>
    </w:tbl>
    <w:tbl>
      <w:tblPr>
        <w:tblStyle w:val="a9"/>
        <w:tblW w:w="8359" w:type="dxa"/>
        <w:tblLook w:val="04A0" w:firstRow="1" w:lastRow="0" w:firstColumn="1" w:lastColumn="0" w:noHBand="0" w:noVBand="1"/>
      </w:tblPr>
      <w:tblGrid>
        <w:gridCol w:w="704"/>
        <w:gridCol w:w="1531"/>
        <w:gridCol w:w="6124"/>
      </w:tblGrid>
      <w:tr w:rsidR="006C34AB" w:rsidRPr="006C34AB" w:rsidTr="00360D4F">
        <w:tc>
          <w:tcPr>
            <w:tcW w:w="8359" w:type="dxa"/>
            <w:gridSpan w:val="3"/>
            <w:vAlign w:val="center"/>
          </w:tcPr>
          <w:p w:rsidR="00C44CDA" w:rsidRPr="006C34AB" w:rsidRDefault="00C44CDA" w:rsidP="00360D4F">
            <w:pPr>
              <w:spacing w:line="276" w:lineRule="auto"/>
              <w:rPr>
                <w:rFonts w:ascii="宋体" w:eastAsia="宋体" w:hAnsi="宋体" w:cs="Arial"/>
                <w:b/>
                <w:bCs/>
                <w:szCs w:val="24"/>
              </w:rPr>
            </w:pPr>
            <w:r w:rsidRPr="006C34AB">
              <w:rPr>
                <w:rFonts w:ascii="宋体" w:eastAsia="宋体" w:hAnsi="宋体" w:cs="Arial" w:hint="eastAsia"/>
                <w:b/>
                <w:bCs/>
                <w:szCs w:val="24"/>
              </w:rPr>
              <w:t>互联网医院处方审查要求</w:t>
            </w:r>
          </w:p>
        </w:tc>
      </w:tr>
      <w:tr w:rsidR="00C44CDA" w:rsidRPr="006C34AB" w:rsidTr="00360D4F">
        <w:tc>
          <w:tcPr>
            <w:tcW w:w="704" w:type="dxa"/>
            <w:vAlign w:val="center"/>
          </w:tcPr>
          <w:p w:rsidR="00C44CDA" w:rsidRPr="006C34AB" w:rsidRDefault="00C44CDA" w:rsidP="00360D4F">
            <w:pPr>
              <w:pStyle w:val="a4"/>
              <w:numPr>
                <w:ilvl w:val="0"/>
                <w:numId w:val="39"/>
              </w:numPr>
              <w:spacing w:line="276" w:lineRule="auto"/>
              <w:rPr>
                <w:rFonts w:ascii="宋体" w:eastAsia="宋体" w:hAnsi="宋体"/>
                <w:sz w:val="24"/>
                <w:szCs w:val="24"/>
              </w:rPr>
            </w:pPr>
          </w:p>
        </w:tc>
        <w:tc>
          <w:tcPr>
            <w:tcW w:w="1531" w:type="dxa"/>
            <w:vAlign w:val="center"/>
          </w:tcPr>
          <w:p w:rsidR="00C44CDA" w:rsidRPr="006C34AB" w:rsidRDefault="00C44CDA" w:rsidP="00360D4F">
            <w:pPr>
              <w:spacing w:line="276" w:lineRule="auto"/>
              <w:rPr>
                <w:rFonts w:ascii="宋体" w:eastAsia="宋体" w:hAnsi="宋体"/>
                <w:szCs w:val="24"/>
              </w:rPr>
            </w:pPr>
            <w:r w:rsidRPr="006C34AB">
              <w:rPr>
                <w:rFonts w:ascii="宋体" w:eastAsia="宋体" w:hAnsi="宋体" w:hint="eastAsia"/>
                <w:szCs w:val="24"/>
              </w:rPr>
              <w:t>互联网处方用药审查功能</w:t>
            </w:r>
          </w:p>
        </w:tc>
        <w:tc>
          <w:tcPr>
            <w:tcW w:w="6124" w:type="dxa"/>
            <w:vAlign w:val="center"/>
          </w:tcPr>
          <w:p w:rsidR="00C44CDA" w:rsidRPr="006C34AB" w:rsidRDefault="00C44CDA" w:rsidP="00360D4F">
            <w:pPr>
              <w:pStyle w:val="a4"/>
              <w:spacing w:line="276" w:lineRule="auto"/>
              <w:ind w:firstLine="0"/>
              <w:rPr>
                <w:rFonts w:ascii="宋体" w:eastAsia="宋体" w:hAnsi="宋体" w:cs="Arial"/>
                <w:sz w:val="24"/>
                <w:szCs w:val="24"/>
              </w:rPr>
            </w:pPr>
            <w:r w:rsidRPr="006C34AB">
              <w:rPr>
                <w:rFonts w:ascii="宋体" w:eastAsia="宋体" w:hAnsi="宋体" w:cs="Arial" w:hint="eastAsia"/>
                <w:sz w:val="24"/>
                <w:szCs w:val="24"/>
              </w:rPr>
              <w:t>“系统”应能对互联网处方进行用法用量、药物相互作用、禁忌症、不良反应、特殊人群用药、性别用药、重复用药、适应症、药物过敏等合理用药相关审查。</w:t>
            </w:r>
          </w:p>
        </w:tc>
      </w:tr>
    </w:tbl>
    <w:p w:rsidR="00D044C6" w:rsidRPr="006C34AB" w:rsidRDefault="00D044C6" w:rsidP="00360D4F">
      <w:pPr>
        <w:spacing w:line="276" w:lineRule="auto"/>
        <w:rPr>
          <w:rFonts w:ascii="宋体" w:eastAsia="宋体" w:hAnsi="宋体"/>
          <w:szCs w:val="24"/>
        </w:rPr>
      </w:pPr>
    </w:p>
    <w:p w:rsidR="00ED418B" w:rsidRPr="006C34AB" w:rsidRDefault="00F068AE" w:rsidP="00A668A6">
      <w:pPr>
        <w:pStyle w:val="a4"/>
        <w:keepNext/>
        <w:keepLines/>
        <w:numPr>
          <w:ilvl w:val="0"/>
          <w:numId w:val="2"/>
        </w:numPr>
        <w:spacing w:afterLines="100" w:after="240" w:line="276" w:lineRule="auto"/>
        <w:outlineLvl w:val="1"/>
        <w:rPr>
          <w:rFonts w:ascii="宋体" w:eastAsia="宋体" w:hAnsi="宋体"/>
          <w:b/>
          <w:bCs/>
          <w:sz w:val="24"/>
          <w:szCs w:val="24"/>
        </w:rPr>
      </w:pPr>
      <w:r w:rsidRPr="006C34AB">
        <w:rPr>
          <w:rFonts w:ascii="宋体" w:eastAsia="宋体" w:hAnsi="宋体" w:hint="eastAsia"/>
          <w:b/>
          <w:bCs/>
          <w:sz w:val="24"/>
          <w:szCs w:val="24"/>
        </w:rPr>
        <w:t>其它</w:t>
      </w:r>
      <w:r w:rsidR="00ED418B" w:rsidRPr="006C34AB">
        <w:rPr>
          <w:rFonts w:ascii="宋体" w:eastAsia="宋体" w:hAnsi="宋体" w:hint="eastAsia"/>
          <w:b/>
          <w:bCs/>
          <w:sz w:val="24"/>
          <w:szCs w:val="24"/>
        </w:rPr>
        <w:t>要求</w:t>
      </w:r>
    </w:p>
    <w:tbl>
      <w:tblPr>
        <w:tblStyle w:val="1"/>
        <w:tblW w:w="8630" w:type="dxa"/>
        <w:tblLayout w:type="fixed"/>
        <w:tblLook w:val="04A0" w:firstRow="1" w:lastRow="0" w:firstColumn="1" w:lastColumn="0" w:noHBand="0" w:noVBand="1"/>
      </w:tblPr>
      <w:tblGrid>
        <w:gridCol w:w="713"/>
        <w:gridCol w:w="1436"/>
        <w:gridCol w:w="6481"/>
      </w:tblGrid>
      <w:tr w:rsidR="006C34AB" w:rsidRPr="006C34AB" w:rsidTr="00CA3827">
        <w:tc>
          <w:tcPr>
            <w:tcW w:w="8630" w:type="dxa"/>
            <w:gridSpan w:val="3"/>
          </w:tcPr>
          <w:p w:rsidR="000C64FF" w:rsidRPr="006C34AB" w:rsidRDefault="000C64FF" w:rsidP="00360D4F">
            <w:pPr>
              <w:adjustRightInd w:val="0"/>
              <w:snapToGrid w:val="0"/>
              <w:spacing w:line="276" w:lineRule="auto"/>
              <w:rPr>
                <w:rFonts w:ascii="宋体" w:eastAsia="宋体" w:hAnsi="宋体" w:cs="宋体"/>
                <w:bCs/>
                <w:szCs w:val="24"/>
              </w:rPr>
            </w:pPr>
            <w:r w:rsidRPr="006C34AB">
              <w:rPr>
                <w:rFonts w:ascii="宋体" w:eastAsia="宋体" w:hAnsi="宋体" w:hint="eastAsia"/>
                <w:szCs w:val="24"/>
              </w:rPr>
              <w:t>其它要求</w:t>
            </w:r>
          </w:p>
        </w:tc>
      </w:tr>
      <w:tr w:rsidR="006C34AB" w:rsidRPr="006C34AB" w:rsidTr="000C64FF">
        <w:tc>
          <w:tcPr>
            <w:tcW w:w="713" w:type="dxa"/>
            <w:vAlign w:val="center"/>
          </w:tcPr>
          <w:p w:rsidR="00ED418B" w:rsidRPr="006C34AB" w:rsidRDefault="00ED418B" w:rsidP="00360D4F">
            <w:pPr>
              <w:pStyle w:val="a4"/>
              <w:widowControl/>
              <w:numPr>
                <w:ilvl w:val="0"/>
                <w:numId w:val="13"/>
              </w:numPr>
              <w:adjustRightInd w:val="0"/>
              <w:snapToGrid w:val="0"/>
              <w:spacing w:line="276" w:lineRule="auto"/>
              <w:rPr>
                <w:rFonts w:ascii="宋体" w:eastAsia="宋体" w:hAnsi="宋体" w:cs="宋体"/>
                <w:bCs/>
                <w:sz w:val="24"/>
                <w:szCs w:val="24"/>
              </w:rPr>
            </w:pPr>
          </w:p>
        </w:tc>
        <w:tc>
          <w:tcPr>
            <w:tcW w:w="1436" w:type="dxa"/>
            <w:vAlign w:val="center"/>
            <w:hideMark/>
          </w:tcPr>
          <w:p w:rsidR="00ED418B" w:rsidRPr="006C34AB" w:rsidRDefault="00ED418B" w:rsidP="00360D4F">
            <w:pPr>
              <w:adjustRightInd w:val="0"/>
              <w:snapToGrid w:val="0"/>
              <w:spacing w:line="276" w:lineRule="auto"/>
              <w:jc w:val="both"/>
              <w:rPr>
                <w:rFonts w:ascii="宋体" w:eastAsia="宋体" w:hAnsi="宋体" w:cs="宋体"/>
                <w:bCs/>
                <w:szCs w:val="24"/>
              </w:rPr>
            </w:pPr>
            <w:r w:rsidRPr="006C34AB">
              <w:rPr>
                <w:rFonts w:ascii="宋体" w:eastAsia="宋体" w:hAnsi="宋体" w:cs="宋体" w:hint="eastAsia"/>
                <w:bCs/>
                <w:szCs w:val="24"/>
              </w:rPr>
              <w:t>软件技术的要求</w:t>
            </w:r>
          </w:p>
        </w:tc>
        <w:tc>
          <w:tcPr>
            <w:tcW w:w="6481" w:type="dxa"/>
            <w:hideMark/>
          </w:tcPr>
          <w:p w:rsidR="00ED418B" w:rsidRPr="006C34AB" w:rsidRDefault="00ED418B" w:rsidP="00360D4F">
            <w:pPr>
              <w:pStyle w:val="a4"/>
              <w:numPr>
                <w:ilvl w:val="0"/>
                <w:numId w:val="11"/>
              </w:numPr>
              <w:adjustRightInd w:val="0"/>
              <w:snapToGrid w:val="0"/>
              <w:spacing w:line="276" w:lineRule="auto"/>
              <w:ind w:left="0" w:firstLine="0"/>
              <w:rPr>
                <w:rFonts w:ascii="宋体" w:eastAsia="宋体" w:hAnsi="宋体" w:cs="宋体"/>
                <w:bCs/>
                <w:sz w:val="24"/>
                <w:szCs w:val="24"/>
              </w:rPr>
            </w:pPr>
            <w:r w:rsidRPr="006C34AB">
              <w:rPr>
                <w:rFonts w:ascii="宋体" w:eastAsia="宋体" w:hAnsi="宋体" w:cs="宋体" w:hint="eastAsia"/>
                <w:bCs/>
                <w:sz w:val="24"/>
                <w:szCs w:val="24"/>
              </w:rPr>
              <w:t>“系统”应具有良好的稳定性、兼容性、安全性。</w:t>
            </w:r>
          </w:p>
          <w:p w:rsidR="00ED418B" w:rsidRPr="006C34AB" w:rsidRDefault="00ED418B" w:rsidP="00360D4F">
            <w:pPr>
              <w:pStyle w:val="a4"/>
              <w:numPr>
                <w:ilvl w:val="0"/>
                <w:numId w:val="11"/>
              </w:numPr>
              <w:adjustRightInd w:val="0"/>
              <w:snapToGrid w:val="0"/>
              <w:spacing w:line="276" w:lineRule="auto"/>
              <w:ind w:left="0" w:firstLine="0"/>
              <w:rPr>
                <w:rFonts w:ascii="宋体" w:eastAsia="宋体" w:hAnsi="宋体" w:cs="宋体"/>
                <w:bCs/>
                <w:sz w:val="24"/>
                <w:szCs w:val="24"/>
              </w:rPr>
            </w:pPr>
            <w:r w:rsidRPr="006C34AB">
              <w:rPr>
                <w:rFonts w:ascii="宋体" w:eastAsia="宋体" w:hAnsi="宋体" w:cs="宋体" w:hint="eastAsia"/>
                <w:bCs/>
                <w:sz w:val="24"/>
                <w:szCs w:val="24"/>
              </w:rPr>
              <w:t>“系统”应具有良好的架构，易于扩展和维护。</w:t>
            </w:r>
          </w:p>
          <w:p w:rsidR="00ED418B" w:rsidRPr="00F61A97" w:rsidRDefault="00ED418B" w:rsidP="00BE5B02">
            <w:pPr>
              <w:pStyle w:val="a4"/>
              <w:numPr>
                <w:ilvl w:val="0"/>
                <w:numId w:val="11"/>
              </w:numPr>
              <w:adjustRightInd w:val="0"/>
              <w:snapToGrid w:val="0"/>
              <w:spacing w:line="276" w:lineRule="auto"/>
              <w:rPr>
                <w:rFonts w:ascii="宋体" w:eastAsia="宋体" w:hAnsi="宋体" w:cs="宋体"/>
                <w:bCs/>
                <w:sz w:val="24"/>
                <w:szCs w:val="24"/>
              </w:rPr>
            </w:pPr>
            <w:r w:rsidRPr="006C34AB">
              <w:rPr>
                <w:rFonts w:ascii="宋体" w:eastAsia="宋体" w:hAnsi="宋体" w:cs="宋体" w:hint="eastAsia"/>
                <w:bCs/>
                <w:sz w:val="24"/>
                <w:szCs w:val="24"/>
              </w:rPr>
              <w:t>与医院其它系统的集成：“系统”应提供可集成到医院其它系统的标准接口，</w:t>
            </w:r>
            <w:r w:rsidRPr="00F61A97">
              <w:rPr>
                <w:rFonts w:ascii="宋体" w:eastAsia="宋体" w:hAnsi="宋体" w:cs="宋体" w:hint="eastAsia"/>
                <w:bCs/>
                <w:sz w:val="24"/>
                <w:szCs w:val="24"/>
              </w:rPr>
              <w:t>接口应成熟、稳定，集成方便</w:t>
            </w:r>
            <w:r w:rsidR="00BE5B02">
              <w:rPr>
                <w:rFonts w:ascii="宋体" w:eastAsia="宋体" w:hAnsi="宋体" w:cs="宋体" w:hint="eastAsia"/>
                <w:bCs/>
                <w:sz w:val="24"/>
                <w:szCs w:val="24"/>
              </w:rPr>
              <w:t>，可以</w:t>
            </w:r>
            <w:r w:rsidR="00BE5B02" w:rsidRPr="00BE5B02">
              <w:rPr>
                <w:rFonts w:ascii="宋体" w:eastAsia="宋体" w:hAnsi="宋体" w:cs="宋体" w:hint="eastAsia"/>
                <w:bCs/>
                <w:sz w:val="24"/>
                <w:szCs w:val="24"/>
              </w:rPr>
              <w:t>在Win XP / Win 7 / Windows Vista/Win 10等简体</w:t>
            </w:r>
            <w:r w:rsidR="00BE5B02" w:rsidRPr="00BE5B02">
              <w:rPr>
                <w:rFonts w:ascii="宋体" w:eastAsia="宋体" w:hAnsi="宋体" w:cs="宋体" w:hint="eastAsia"/>
                <w:bCs/>
                <w:sz w:val="24"/>
                <w:szCs w:val="24"/>
              </w:rPr>
              <w:lastRenderedPageBreak/>
              <w:t>中文操作系统平台上运行。</w:t>
            </w:r>
          </w:p>
          <w:p w:rsidR="00ED418B" w:rsidRPr="000E1C50" w:rsidRDefault="00F61A97" w:rsidP="00F61A97">
            <w:pPr>
              <w:pStyle w:val="a4"/>
              <w:adjustRightInd w:val="0"/>
              <w:snapToGrid w:val="0"/>
              <w:spacing w:line="360" w:lineRule="auto"/>
              <w:ind w:firstLine="0"/>
              <w:rPr>
                <w:rFonts w:ascii="宋体" w:hAnsi="宋体" w:cs="宋体"/>
                <w:bCs/>
                <w:sz w:val="24"/>
                <w:szCs w:val="24"/>
                <w:highlight w:val="yellow"/>
              </w:rPr>
            </w:pPr>
            <w:r>
              <w:rPr>
                <w:rFonts w:ascii="宋体" w:eastAsia="宋体" w:hAnsi="宋体" w:cs="宋体" w:hint="eastAsia"/>
                <w:bCs/>
                <w:sz w:val="24"/>
                <w:szCs w:val="24"/>
              </w:rPr>
              <w:t>1.4</w:t>
            </w:r>
            <w:r w:rsidR="00ED418B" w:rsidRPr="00F61A97">
              <w:rPr>
                <w:rFonts w:ascii="宋体" w:eastAsia="宋体" w:hAnsi="宋体" w:cs="宋体" w:hint="eastAsia"/>
                <w:bCs/>
                <w:sz w:val="24"/>
                <w:szCs w:val="24"/>
              </w:rPr>
              <w:t>使用</w:t>
            </w:r>
            <w:r w:rsidR="00ED418B" w:rsidRPr="006C34AB">
              <w:rPr>
                <w:rFonts w:ascii="宋体" w:eastAsia="宋体" w:hAnsi="宋体" w:cs="宋体" w:hint="eastAsia"/>
                <w:bCs/>
                <w:sz w:val="24"/>
                <w:szCs w:val="24"/>
              </w:rPr>
              <w:t>要求：界面友好，操作方便，结果清晰明了，允许操作使用人员根据自己的习惯对相关功能进行个性化设置；“系统”运行速度快，无明显的并发延迟。</w:t>
            </w:r>
          </w:p>
          <w:p w:rsidR="000E1C50" w:rsidRDefault="00F61A97" w:rsidP="00F61A97">
            <w:pPr>
              <w:pStyle w:val="a4"/>
              <w:adjustRightInd w:val="0"/>
              <w:snapToGrid w:val="0"/>
              <w:spacing w:line="276" w:lineRule="auto"/>
              <w:ind w:firstLine="0"/>
              <w:rPr>
                <w:rFonts w:ascii="宋体" w:eastAsia="宋体" w:hAnsi="宋体" w:cs="宋体"/>
                <w:bCs/>
                <w:sz w:val="24"/>
                <w:szCs w:val="24"/>
              </w:rPr>
            </w:pPr>
            <w:r>
              <w:rPr>
                <w:rFonts w:ascii="宋体" w:eastAsia="宋体" w:hAnsi="宋体" w:cs="宋体" w:hint="eastAsia"/>
                <w:bCs/>
                <w:sz w:val="24"/>
                <w:szCs w:val="24"/>
              </w:rPr>
              <w:t xml:space="preserve">1.5 </w:t>
            </w:r>
            <w:r w:rsidR="00ED418B" w:rsidRPr="006C34AB">
              <w:rPr>
                <w:rFonts w:ascii="宋体" w:eastAsia="宋体" w:hAnsi="宋体" w:cs="宋体" w:hint="eastAsia"/>
                <w:bCs/>
                <w:sz w:val="24"/>
                <w:szCs w:val="24"/>
              </w:rPr>
              <w:t>“系统”应通过对数据进行预处理等手段以提高系统运行和统计效率。</w:t>
            </w:r>
          </w:p>
          <w:p w:rsidR="006B37E3" w:rsidRPr="00F61A97" w:rsidRDefault="006B37E3" w:rsidP="00F61A97">
            <w:pPr>
              <w:pStyle w:val="a4"/>
              <w:adjustRightInd w:val="0"/>
              <w:snapToGrid w:val="0"/>
              <w:spacing w:line="276" w:lineRule="auto"/>
              <w:ind w:firstLine="0"/>
              <w:rPr>
                <w:rFonts w:ascii="宋体" w:eastAsia="宋体" w:hAnsi="宋体" w:cs="宋体"/>
                <w:bCs/>
                <w:sz w:val="24"/>
                <w:szCs w:val="24"/>
              </w:rPr>
            </w:pPr>
            <w:r>
              <w:rPr>
                <w:rFonts w:ascii="宋体" w:eastAsia="宋体" w:hAnsi="宋体" w:cs="宋体" w:hint="eastAsia"/>
                <w:bCs/>
                <w:sz w:val="24"/>
                <w:szCs w:val="24"/>
              </w:rPr>
              <w:t>1.6</w:t>
            </w:r>
            <w:r w:rsidRPr="006B37E3">
              <w:rPr>
                <w:rFonts w:ascii="宋体" w:eastAsia="宋体" w:hAnsi="宋体" w:cs="宋体" w:hint="eastAsia"/>
                <w:bCs/>
                <w:sz w:val="24"/>
                <w:szCs w:val="24"/>
              </w:rPr>
              <w:t xml:space="preserve">电子认证 </w:t>
            </w:r>
            <w:r w:rsidR="00A668A6" w:rsidRPr="00A668A6">
              <w:rPr>
                <w:rFonts w:ascii="宋体" w:eastAsia="宋体" w:hAnsi="宋体" w:cs="宋体" w:hint="eastAsia"/>
                <w:bCs/>
                <w:sz w:val="24"/>
                <w:szCs w:val="24"/>
              </w:rPr>
              <w:t>互联网审方支持电子签名</w:t>
            </w:r>
            <w:r w:rsidRPr="006B37E3">
              <w:rPr>
                <w:rFonts w:ascii="宋体" w:eastAsia="宋体" w:hAnsi="宋体" w:cs="宋体" w:hint="eastAsia"/>
                <w:bCs/>
                <w:sz w:val="24"/>
                <w:szCs w:val="24"/>
              </w:rPr>
              <w:t>。</w:t>
            </w:r>
          </w:p>
        </w:tc>
      </w:tr>
      <w:tr w:rsidR="00ED418B" w:rsidRPr="006C34AB" w:rsidTr="000C64FF">
        <w:tc>
          <w:tcPr>
            <w:tcW w:w="713" w:type="dxa"/>
            <w:vAlign w:val="center"/>
          </w:tcPr>
          <w:p w:rsidR="00ED418B" w:rsidRPr="006C34AB" w:rsidRDefault="00ED418B" w:rsidP="00360D4F">
            <w:pPr>
              <w:pStyle w:val="a4"/>
              <w:widowControl/>
              <w:numPr>
                <w:ilvl w:val="0"/>
                <w:numId w:val="13"/>
              </w:numPr>
              <w:adjustRightInd w:val="0"/>
              <w:snapToGrid w:val="0"/>
              <w:spacing w:line="276" w:lineRule="auto"/>
              <w:rPr>
                <w:rFonts w:ascii="宋体" w:eastAsia="宋体" w:hAnsi="宋体" w:cs="宋体"/>
                <w:bCs/>
                <w:sz w:val="24"/>
                <w:szCs w:val="24"/>
              </w:rPr>
            </w:pPr>
          </w:p>
        </w:tc>
        <w:tc>
          <w:tcPr>
            <w:tcW w:w="1436" w:type="dxa"/>
            <w:vAlign w:val="center"/>
            <w:hideMark/>
          </w:tcPr>
          <w:p w:rsidR="00ED418B" w:rsidRPr="006C34AB" w:rsidRDefault="00ED418B" w:rsidP="00360D4F">
            <w:pPr>
              <w:adjustRightInd w:val="0"/>
              <w:snapToGrid w:val="0"/>
              <w:spacing w:line="276" w:lineRule="auto"/>
              <w:jc w:val="both"/>
              <w:rPr>
                <w:rFonts w:ascii="宋体" w:eastAsia="宋体" w:hAnsi="宋体" w:cs="宋体"/>
                <w:bCs/>
                <w:szCs w:val="24"/>
              </w:rPr>
            </w:pPr>
            <w:r w:rsidRPr="006C34AB">
              <w:rPr>
                <w:rFonts w:ascii="宋体" w:eastAsia="宋体" w:hAnsi="宋体" w:cs="宋体" w:hint="eastAsia"/>
                <w:bCs/>
                <w:szCs w:val="24"/>
              </w:rPr>
              <w:t>售后服务要求</w:t>
            </w:r>
          </w:p>
        </w:tc>
        <w:tc>
          <w:tcPr>
            <w:tcW w:w="6481" w:type="dxa"/>
            <w:hideMark/>
          </w:tcPr>
          <w:p w:rsidR="00832D9F" w:rsidRPr="00FD550C" w:rsidRDefault="00832D9F" w:rsidP="00832D9F">
            <w:pPr>
              <w:pStyle w:val="a4"/>
              <w:adjustRightInd w:val="0"/>
              <w:snapToGrid w:val="0"/>
              <w:spacing w:line="360" w:lineRule="auto"/>
              <w:ind w:firstLine="0"/>
              <w:rPr>
                <w:rFonts w:ascii="宋体" w:hAnsi="宋体" w:cs="宋体"/>
                <w:bCs/>
                <w:sz w:val="24"/>
                <w:szCs w:val="24"/>
              </w:rPr>
            </w:pPr>
            <w:r w:rsidRPr="00FD550C">
              <w:rPr>
                <w:rFonts w:ascii="宋体" w:eastAsia="宋体" w:hAnsi="宋体" w:cs="宋体" w:hint="eastAsia"/>
                <w:bCs/>
                <w:sz w:val="24"/>
                <w:szCs w:val="24"/>
              </w:rPr>
              <w:t>2.1</w:t>
            </w:r>
            <w:r w:rsidR="00ED418B" w:rsidRPr="00FD550C">
              <w:rPr>
                <w:rFonts w:ascii="宋体" w:eastAsia="宋体" w:hAnsi="宋体" w:cs="宋体" w:hint="eastAsia"/>
                <w:bCs/>
                <w:sz w:val="24"/>
                <w:szCs w:val="24"/>
              </w:rPr>
              <w:t>有专业的售后服务工程师，能为医院提供及时的售后服务，解决医院在“系统”使用中遇到的问题。</w:t>
            </w:r>
            <w:r w:rsidRPr="00FD550C">
              <w:rPr>
                <w:rFonts w:ascii="宋体" w:hAnsi="宋体" w:cs="宋体" w:hint="eastAsia"/>
                <w:bCs/>
                <w:sz w:val="24"/>
                <w:szCs w:val="24"/>
              </w:rPr>
              <w:t>具体标准如下：</w:t>
            </w:r>
          </w:p>
          <w:p w:rsidR="00832D9F" w:rsidRPr="00FD550C" w:rsidRDefault="00832D9F" w:rsidP="00832D9F">
            <w:pPr>
              <w:pStyle w:val="a4"/>
              <w:adjustRightInd w:val="0"/>
              <w:snapToGrid w:val="0"/>
              <w:spacing w:line="360" w:lineRule="auto"/>
              <w:rPr>
                <w:rFonts w:ascii="宋体" w:hAnsi="宋体" w:cs="宋体"/>
                <w:bCs/>
                <w:sz w:val="24"/>
                <w:szCs w:val="24"/>
              </w:rPr>
            </w:pPr>
            <w:r w:rsidRPr="00FD550C">
              <w:rPr>
                <w:rFonts w:ascii="宋体" w:hAnsi="宋体" w:cs="宋体" w:hint="eastAsia"/>
                <w:bCs/>
                <w:sz w:val="24"/>
                <w:szCs w:val="24"/>
              </w:rPr>
              <w:t>（1）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832D9F" w:rsidRPr="00FD550C" w:rsidRDefault="00832D9F" w:rsidP="00832D9F">
            <w:pPr>
              <w:pStyle w:val="a4"/>
              <w:adjustRightInd w:val="0"/>
              <w:snapToGrid w:val="0"/>
              <w:spacing w:line="360" w:lineRule="auto"/>
              <w:rPr>
                <w:rFonts w:ascii="宋体" w:hAnsi="宋体" w:cs="宋体"/>
                <w:bCs/>
                <w:sz w:val="24"/>
                <w:szCs w:val="24"/>
              </w:rPr>
            </w:pPr>
            <w:r w:rsidRPr="00FD550C">
              <w:rPr>
                <w:rFonts w:ascii="宋体" w:hAnsi="宋体" w:cs="宋体" w:hint="eastAsia"/>
                <w:bCs/>
                <w:sz w:val="24"/>
                <w:szCs w:val="24"/>
              </w:rPr>
              <w:t>（2）日常保障：由指定实施工程师负责系统的日常维护，在系统运行期间，实施工程师将至少每月进行一次例行系统检查， 每季度进行一次例行系统维护，最大程度地避免系统隐患的发生。</w:t>
            </w:r>
          </w:p>
          <w:p w:rsidR="00832D9F" w:rsidRPr="00FD550C" w:rsidRDefault="00832D9F" w:rsidP="00832D9F">
            <w:pPr>
              <w:pStyle w:val="a4"/>
              <w:adjustRightInd w:val="0"/>
              <w:snapToGrid w:val="0"/>
              <w:spacing w:line="360" w:lineRule="auto"/>
              <w:rPr>
                <w:rFonts w:ascii="宋体" w:hAnsi="宋体" w:cs="宋体"/>
                <w:bCs/>
                <w:sz w:val="24"/>
                <w:szCs w:val="24"/>
              </w:rPr>
            </w:pPr>
            <w:r w:rsidRPr="00FD550C">
              <w:rPr>
                <w:rFonts w:ascii="宋体" w:hAnsi="宋体" w:cs="宋体" w:hint="eastAsia"/>
                <w:bCs/>
                <w:sz w:val="24"/>
                <w:szCs w:val="24"/>
              </w:rPr>
              <w:t>（3）紧急支援保障：与医院约定针对系统数据的备份或同步机制，若由于医院人为操作或其它未知原因导致数据资料丢失时，系统供应商将配合进行数据恢复，将医院的损失减少到最低。</w:t>
            </w:r>
          </w:p>
          <w:p w:rsidR="00832D9F" w:rsidRPr="00FD550C" w:rsidRDefault="00832D9F" w:rsidP="00832D9F">
            <w:pPr>
              <w:pStyle w:val="a4"/>
              <w:adjustRightInd w:val="0"/>
              <w:snapToGrid w:val="0"/>
              <w:spacing w:line="276" w:lineRule="auto"/>
              <w:ind w:firstLineChars="150" w:firstLine="360"/>
              <w:rPr>
                <w:rFonts w:ascii="宋体" w:eastAsia="宋体" w:hAnsi="宋体" w:cs="宋体"/>
                <w:bCs/>
                <w:sz w:val="24"/>
                <w:szCs w:val="24"/>
              </w:rPr>
            </w:pPr>
            <w:r w:rsidRPr="00FD550C">
              <w:rPr>
                <w:rFonts w:ascii="宋体" w:hAnsi="宋体" w:cs="宋体" w:hint="eastAsia"/>
                <w:bCs/>
                <w:sz w:val="24"/>
                <w:szCs w:val="24"/>
              </w:rPr>
              <w:t>（4）定期进行系统及数据维护，确保系统高效运转。</w:t>
            </w:r>
          </w:p>
          <w:p w:rsidR="00ED418B" w:rsidRPr="00FD550C" w:rsidRDefault="00ED418B" w:rsidP="00360D4F">
            <w:pPr>
              <w:pStyle w:val="a4"/>
              <w:numPr>
                <w:ilvl w:val="0"/>
                <w:numId w:val="12"/>
              </w:numPr>
              <w:adjustRightInd w:val="0"/>
              <w:snapToGrid w:val="0"/>
              <w:spacing w:line="276" w:lineRule="auto"/>
              <w:ind w:left="0" w:firstLine="0"/>
              <w:rPr>
                <w:rFonts w:ascii="宋体" w:eastAsia="宋体" w:hAnsi="宋体" w:cs="宋体"/>
                <w:bCs/>
                <w:sz w:val="24"/>
                <w:szCs w:val="24"/>
              </w:rPr>
            </w:pPr>
            <w:r w:rsidRPr="00FD550C">
              <w:rPr>
                <w:rFonts w:ascii="宋体" w:eastAsia="宋体" w:hAnsi="宋体" w:cs="宋体" w:hint="eastAsia"/>
                <w:bCs/>
                <w:sz w:val="24"/>
                <w:szCs w:val="24"/>
              </w:rPr>
              <w:t>培训：在“系统”安装实施完成并正式交付医院使用之前，负责培训医院相关的操作使用人员，保证“系统”的使用效果。</w:t>
            </w:r>
          </w:p>
          <w:p w:rsidR="00ED418B" w:rsidRPr="00FD550C" w:rsidRDefault="00ED418B" w:rsidP="00360D4F">
            <w:pPr>
              <w:pStyle w:val="a4"/>
              <w:numPr>
                <w:ilvl w:val="0"/>
                <w:numId w:val="12"/>
              </w:numPr>
              <w:adjustRightInd w:val="0"/>
              <w:snapToGrid w:val="0"/>
              <w:spacing w:line="276" w:lineRule="auto"/>
              <w:ind w:left="0" w:firstLine="0"/>
              <w:rPr>
                <w:rFonts w:ascii="宋体" w:eastAsia="宋体" w:hAnsi="宋体" w:cs="宋体"/>
                <w:bCs/>
                <w:sz w:val="24"/>
                <w:szCs w:val="24"/>
              </w:rPr>
            </w:pPr>
            <w:r w:rsidRPr="00FD550C">
              <w:rPr>
                <w:rFonts w:ascii="宋体" w:eastAsia="宋体" w:hAnsi="宋体" w:cs="宋体" w:hint="eastAsia"/>
                <w:bCs/>
                <w:sz w:val="24"/>
                <w:szCs w:val="24"/>
              </w:rPr>
              <w:t>系统实施完成后，可提供详细的产品说明、操作规程、维护方法等相关技术资料。</w:t>
            </w:r>
          </w:p>
        </w:tc>
      </w:tr>
      <w:tr w:rsidR="00DD6D56" w:rsidRPr="006C34AB" w:rsidTr="000C64FF">
        <w:tc>
          <w:tcPr>
            <w:tcW w:w="713" w:type="dxa"/>
            <w:vAlign w:val="center"/>
          </w:tcPr>
          <w:p w:rsidR="00DD6D56" w:rsidRPr="00FD550C" w:rsidRDefault="00DD6D56" w:rsidP="00360D4F">
            <w:pPr>
              <w:pStyle w:val="a4"/>
              <w:widowControl/>
              <w:numPr>
                <w:ilvl w:val="0"/>
                <w:numId w:val="13"/>
              </w:numPr>
              <w:adjustRightInd w:val="0"/>
              <w:snapToGrid w:val="0"/>
              <w:spacing w:line="276" w:lineRule="auto"/>
              <w:rPr>
                <w:rFonts w:ascii="宋体" w:eastAsia="宋体" w:hAnsi="宋体" w:cs="宋体"/>
                <w:bCs/>
                <w:sz w:val="24"/>
                <w:szCs w:val="24"/>
              </w:rPr>
            </w:pPr>
          </w:p>
        </w:tc>
        <w:tc>
          <w:tcPr>
            <w:tcW w:w="1436" w:type="dxa"/>
            <w:vAlign w:val="center"/>
            <w:hideMark/>
          </w:tcPr>
          <w:p w:rsidR="00DD6D56" w:rsidRPr="00FD550C" w:rsidRDefault="00DD6D56" w:rsidP="00360D4F">
            <w:pPr>
              <w:adjustRightInd w:val="0"/>
              <w:snapToGrid w:val="0"/>
              <w:spacing w:line="276" w:lineRule="auto"/>
              <w:jc w:val="both"/>
              <w:rPr>
                <w:rFonts w:ascii="宋体" w:eastAsia="宋体" w:hAnsi="宋体" w:cs="宋体"/>
                <w:bCs/>
                <w:szCs w:val="24"/>
              </w:rPr>
            </w:pPr>
            <w:r w:rsidRPr="00FD550C">
              <w:rPr>
                <w:rFonts w:ascii="宋体" w:eastAsia="宋体" w:hAnsi="宋体" w:cs="宋体" w:hint="eastAsia"/>
                <w:bCs/>
                <w:szCs w:val="24"/>
              </w:rPr>
              <w:t>项目经验</w:t>
            </w:r>
          </w:p>
        </w:tc>
        <w:tc>
          <w:tcPr>
            <w:tcW w:w="6481" w:type="dxa"/>
            <w:hideMark/>
          </w:tcPr>
          <w:p w:rsidR="00DD6D56" w:rsidRPr="00FD550C" w:rsidRDefault="00DD6D56" w:rsidP="00DD6D56">
            <w:pPr>
              <w:pStyle w:val="a4"/>
              <w:adjustRightInd w:val="0"/>
              <w:snapToGrid w:val="0"/>
              <w:spacing w:line="360" w:lineRule="auto"/>
              <w:ind w:firstLine="0"/>
              <w:rPr>
                <w:rFonts w:ascii="宋体" w:hAnsi="宋体" w:cs="宋体"/>
                <w:bCs/>
                <w:sz w:val="24"/>
                <w:szCs w:val="24"/>
              </w:rPr>
            </w:pPr>
            <w:r w:rsidRPr="00FD550C">
              <w:rPr>
                <w:rFonts w:ascii="宋体" w:hAnsi="宋体" w:cs="宋体" w:hint="eastAsia"/>
                <w:bCs/>
                <w:sz w:val="24"/>
                <w:szCs w:val="24"/>
              </w:rPr>
              <w:t>具备丰富的前置审核实施经验，实施上线处方前置审核系统的医院应在10家三级甲等综合医院以上。</w:t>
            </w:r>
          </w:p>
        </w:tc>
      </w:tr>
      <w:tr w:rsidR="00A668A6" w:rsidRPr="006C34AB" w:rsidTr="000C64FF">
        <w:tc>
          <w:tcPr>
            <w:tcW w:w="713" w:type="dxa"/>
            <w:vAlign w:val="center"/>
          </w:tcPr>
          <w:p w:rsidR="00A668A6" w:rsidRPr="00FD550C" w:rsidRDefault="00A668A6" w:rsidP="00360D4F">
            <w:pPr>
              <w:pStyle w:val="a4"/>
              <w:widowControl/>
              <w:numPr>
                <w:ilvl w:val="0"/>
                <w:numId w:val="13"/>
              </w:numPr>
              <w:adjustRightInd w:val="0"/>
              <w:snapToGrid w:val="0"/>
              <w:spacing w:line="276" w:lineRule="auto"/>
              <w:rPr>
                <w:rFonts w:ascii="宋体" w:eastAsia="宋体" w:hAnsi="宋体" w:cs="宋体"/>
                <w:bCs/>
                <w:sz w:val="24"/>
                <w:szCs w:val="24"/>
              </w:rPr>
            </w:pPr>
          </w:p>
        </w:tc>
        <w:tc>
          <w:tcPr>
            <w:tcW w:w="1436" w:type="dxa"/>
            <w:vAlign w:val="center"/>
          </w:tcPr>
          <w:p w:rsidR="00A668A6" w:rsidRPr="00FD550C" w:rsidRDefault="00A668A6" w:rsidP="00360D4F">
            <w:pPr>
              <w:adjustRightInd w:val="0"/>
              <w:snapToGrid w:val="0"/>
              <w:spacing w:line="276" w:lineRule="auto"/>
              <w:jc w:val="both"/>
              <w:rPr>
                <w:rFonts w:ascii="宋体" w:eastAsia="宋体" w:hAnsi="宋体" w:cs="宋体" w:hint="eastAsia"/>
                <w:bCs/>
                <w:szCs w:val="24"/>
              </w:rPr>
            </w:pPr>
            <w:r>
              <w:rPr>
                <w:rFonts w:ascii="宋体" w:eastAsia="宋体" w:hAnsi="宋体" w:cs="宋体" w:hint="eastAsia"/>
                <w:bCs/>
                <w:szCs w:val="24"/>
              </w:rPr>
              <w:t>实施周期</w:t>
            </w:r>
          </w:p>
        </w:tc>
        <w:tc>
          <w:tcPr>
            <w:tcW w:w="6481" w:type="dxa"/>
          </w:tcPr>
          <w:p w:rsidR="00A668A6" w:rsidRPr="00FD550C" w:rsidRDefault="00A668A6" w:rsidP="00DD6D56">
            <w:pPr>
              <w:pStyle w:val="a4"/>
              <w:adjustRightInd w:val="0"/>
              <w:snapToGrid w:val="0"/>
              <w:spacing w:line="360" w:lineRule="auto"/>
              <w:ind w:firstLine="0"/>
              <w:rPr>
                <w:rFonts w:ascii="宋体" w:hAnsi="宋体" w:cs="宋体" w:hint="eastAsia"/>
                <w:bCs/>
                <w:sz w:val="24"/>
                <w:szCs w:val="24"/>
              </w:rPr>
            </w:pPr>
            <w:r>
              <w:rPr>
                <w:rFonts w:ascii="宋体" w:hAnsi="宋体" w:cs="宋体" w:hint="eastAsia"/>
                <w:bCs/>
                <w:sz w:val="24"/>
                <w:szCs w:val="24"/>
              </w:rPr>
              <w:t>三个月内完成项目实施。</w:t>
            </w:r>
          </w:p>
        </w:tc>
      </w:tr>
    </w:tbl>
    <w:p w:rsidR="002E5EBF" w:rsidRPr="006C34AB" w:rsidRDefault="002E5EBF" w:rsidP="00360D4F">
      <w:pPr>
        <w:spacing w:line="276" w:lineRule="auto"/>
        <w:rPr>
          <w:rFonts w:ascii="宋体" w:eastAsia="宋体" w:hAnsi="宋体"/>
          <w:szCs w:val="24"/>
        </w:rPr>
      </w:pPr>
      <w:bookmarkStart w:id="2" w:name="_GoBack"/>
      <w:bookmarkEnd w:id="0"/>
      <w:bookmarkEnd w:id="2"/>
    </w:p>
    <w:sectPr w:rsidR="002E5EBF" w:rsidRPr="006C34AB" w:rsidSect="00200B3C">
      <w:footerReference w:type="first" r:id="rId9"/>
      <w:pgSz w:w="11906" w:h="16838" w:code="9"/>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77" w:rsidRDefault="002E5E77">
      <w:pPr>
        <w:spacing w:line="240" w:lineRule="auto"/>
      </w:pPr>
      <w:r>
        <w:separator/>
      </w:r>
    </w:p>
  </w:endnote>
  <w:endnote w:type="continuationSeparator" w:id="0">
    <w:p w:rsidR="002E5E77" w:rsidRDefault="002E5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46" w:rsidRDefault="00DE5146">
    <w:pPr>
      <w:pStyle w:val="a3"/>
      <w:jc w:val="center"/>
    </w:pPr>
  </w:p>
  <w:p w:rsidR="00DE5146" w:rsidRDefault="00DE51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77" w:rsidRDefault="002E5E77">
      <w:pPr>
        <w:spacing w:line="240" w:lineRule="auto"/>
      </w:pPr>
      <w:r>
        <w:separator/>
      </w:r>
    </w:p>
  </w:footnote>
  <w:footnote w:type="continuationSeparator" w:id="0">
    <w:p w:rsidR="002E5E77" w:rsidRDefault="002E5E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8C4B"/>
    <w:multiLevelType w:val="multilevel"/>
    <w:tmpl w:val="00ED8C4B"/>
    <w:lvl w:ilvl="0">
      <w:start w:val="1"/>
      <w:numFmt w:val="decimal"/>
      <w:lvlText w:val="%1."/>
      <w:lvlJc w:val="left"/>
      <w:pPr>
        <w:ind w:left="360" w:hanging="360"/>
      </w:pPr>
      <w:rPr>
        <w:rFonts w:asciiTheme="minorEastAsia" w:eastAsiaTheme="minorEastAsia" w:hAnsiTheme="minorEastAsia"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DD238B"/>
    <w:multiLevelType w:val="hybridMultilevel"/>
    <w:tmpl w:val="AC0832A4"/>
    <w:lvl w:ilvl="0" w:tplc="EA78BA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4A2A9B"/>
    <w:multiLevelType w:val="hybridMultilevel"/>
    <w:tmpl w:val="D30ABFD8"/>
    <w:lvl w:ilvl="0" w:tplc="7E3A0BE4">
      <w:start w:val="1"/>
      <w:numFmt w:val="decimal"/>
      <w:lvlText w:val="7.%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7409FA"/>
    <w:multiLevelType w:val="multilevel"/>
    <w:tmpl w:val="A17E01F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eastAsia"/>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207EE0"/>
    <w:multiLevelType w:val="hybridMultilevel"/>
    <w:tmpl w:val="6E924636"/>
    <w:lvl w:ilvl="0" w:tplc="664001C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DD34D2"/>
    <w:multiLevelType w:val="hybridMultilevel"/>
    <w:tmpl w:val="873480F4"/>
    <w:lvl w:ilvl="0" w:tplc="91D87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173BC0"/>
    <w:multiLevelType w:val="hybridMultilevel"/>
    <w:tmpl w:val="6C707700"/>
    <w:lvl w:ilvl="0" w:tplc="FFFFFFFF">
      <w:start w:val="1"/>
      <w:numFmt w:val="decimal"/>
      <w:lvlText w:val="8.%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nsid w:val="157F625E"/>
    <w:multiLevelType w:val="hybridMultilevel"/>
    <w:tmpl w:val="B5D4FF7E"/>
    <w:lvl w:ilvl="0" w:tplc="E88603F4">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112F95"/>
    <w:multiLevelType w:val="hybridMultilevel"/>
    <w:tmpl w:val="A650BD16"/>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宋体" w:eastAsia="宋体" w:hAnsi="宋体" w:cs="Arial"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nsid w:val="1781748D"/>
    <w:multiLevelType w:val="hybridMultilevel"/>
    <w:tmpl w:val="B62889BE"/>
    <w:lvl w:ilvl="0" w:tplc="FFFFFFFF">
      <w:start w:val="1"/>
      <w:numFmt w:val="decimal"/>
      <w:lvlText w:val="8.%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8028C8"/>
    <w:multiLevelType w:val="hybridMultilevel"/>
    <w:tmpl w:val="354E4210"/>
    <w:lvl w:ilvl="0" w:tplc="A4ACF9AE">
      <w:start w:val="1"/>
      <w:numFmt w:val="decimal"/>
      <w:suff w:val="space"/>
      <w:lvlText w:val="（%1）"/>
      <w:lvlJc w:val="left"/>
      <w:pPr>
        <w:ind w:left="250" w:hanging="25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5E161EB"/>
    <w:multiLevelType w:val="hybridMultilevel"/>
    <w:tmpl w:val="45042570"/>
    <w:lvl w:ilvl="0" w:tplc="A1A4BAF2">
      <w:start w:val="1"/>
      <w:numFmt w:val="decimal"/>
      <w:lvlText w:val="6.%1"/>
      <w:lvlJc w:val="left"/>
      <w:pPr>
        <w:ind w:left="440" w:hanging="440"/>
      </w:pPr>
      <w:rPr>
        <w:rFonts w:asciiTheme="minorEastAsia" w:eastAsiaTheme="minorEastAsia" w:hAnsiTheme="minorEastAsia" w:hint="eastAsia"/>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27AF10EB"/>
    <w:multiLevelType w:val="hybridMultilevel"/>
    <w:tmpl w:val="00CC0112"/>
    <w:lvl w:ilvl="0" w:tplc="629A1312">
      <w:start w:val="1"/>
      <w:numFmt w:val="decimal"/>
      <w:suff w:val="space"/>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5D595F"/>
    <w:multiLevelType w:val="hybridMultilevel"/>
    <w:tmpl w:val="F3EC4910"/>
    <w:lvl w:ilvl="0" w:tplc="B344C890">
      <w:start w:val="1"/>
      <w:numFmt w:val="decimal"/>
      <w:suff w:val="space"/>
      <w:lvlText w:val="1.%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FB72B2"/>
    <w:multiLevelType w:val="hybridMultilevel"/>
    <w:tmpl w:val="7EEE1018"/>
    <w:lvl w:ilvl="0" w:tplc="CA9079D2">
      <w:start w:val="1"/>
      <w:numFmt w:val="decimal"/>
      <w:suff w:val="space"/>
      <w:lvlText w:val="3.%1"/>
      <w:lvlJc w:val="left"/>
      <w:pPr>
        <w:ind w:left="170" w:firstLine="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FD61ED"/>
    <w:multiLevelType w:val="hybridMultilevel"/>
    <w:tmpl w:val="6AD6218A"/>
    <w:lvl w:ilvl="0" w:tplc="1C125F5A">
      <w:start w:val="1"/>
      <w:numFmt w:val="decimal"/>
      <w:suff w:val="space"/>
      <w:lvlText w:val="2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F902D6"/>
    <w:multiLevelType w:val="hybridMultilevel"/>
    <w:tmpl w:val="FEB86BAA"/>
    <w:lvl w:ilvl="0" w:tplc="EA88249C">
      <w:start w:val="1"/>
      <w:numFmt w:val="decimal"/>
      <w:suff w:val="space"/>
      <w:lvlText w:val="%1、"/>
      <w:lvlJc w:val="left"/>
      <w:pPr>
        <w:ind w:left="420" w:hanging="420"/>
      </w:pPr>
      <w:rPr>
        <w:rFonts w:hint="eastAsia"/>
        <w:b w:val="0"/>
        <w:bCs/>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620F6E"/>
    <w:multiLevelType w:val="hybridMultilevel"/>
    <w:tmpl w:val="B858A7B2"/>
    <w:lvl w:ilvl="0" w:tplc="D786E234">
      <w:start w:val="1"/>
      <w:numFmt w:val="decimal"/>
      <w:lvlText w:val="%1."/>
      <w:lvlJc w:val="left"/>
      <w:pPr>
        <w:ind w:left="360" w:hanging="360"/>
      </w:pPr>
      <w:rPr>
        <w:rFonts w:asciiTheme="minorEastAsia" w:eastAsiaTheme="minorEastAsia" w:hAnsiTheme="minorEastAsia" w:hint="default"/>
        <w:b w:val="0"/>
        <w:bCs w:val="0"/>
        <w:sz w:val="21"/>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906B61"/>
    <w:multiLevelType w:val="hybridMultilevel"/>
    <w:tmpl w:val="529EC928"/>
    <w:lvl w:ilvl="0" w:tplc="6BEE079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306C11"/>
    <w:multiLevelType w:val="hybridMultilevel"/>
    <w:tmpl w:val="D24E9786"/>
    <w:lvl w:ilvl="0" w:tplc="7C7C0956">
      <w:start w:val="1"/>
      <w:numFmt w:val="decimal"/>
      <w:suff w:val="space"/>
      <w:lvlText w:val="(%1)"/>
      <w:lvlJc w:val="left"/>
      <w:pPr>
        <w:ind w:left="420" w:hanging="420"/>
      </w:pPr>
      <w:rPr>
        <w:rFonts w:ascii="宋体" w:eastAsia="宋体"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43DC0987"/>
    <w:multiLevelType w:val="multilevel"/>
    <w:tmpl w:val="6358A132"/>
    <w:lvl w:ilvl="0">
      <w:start w:val="1"/>
      <w:numFmt w:val="decimal"/>
      <w:lvlText w:val="%1."/>
      <w:lvlJc w:val="left"/>
      <w:rPr>
        <w:rFonts w:ascii="仿宋" w:eastAsia="仿宋" w:hAnsi="仿宋"/>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lvlText w:val="%1.%2."/>
      <w:lvlJc w:val="left"/>
      <w:pPr>
        <w:ind w:left="0" w:firstLine="0"/>
      </w:pPr>
      <w:rPr>
        <w:rFonts w:ascii="仿宋" w:eastAsia="仿宋" w:hAnsi="仿宋" w:hint="eastAsia"/>
        <w:b/>
        <w:color w:val="auto"/>
      </w:rPr>
    </w:lvl>
    <w:lvl w:ilvl="2">
      <w:start w:val="1"/>
      <w:numFmt w:val="decimal"/>
      <w:lvlText w:val="%1.%2.%3."/>
      <w:lvlJc w:val="left"/>
      <w:pPr>
        <w:ind w:left="0" w:firstLine="0"/>
      </w:pPr>
      <w:rPr>
        <w:rFonts w:ascii="仿宋" w:eastAsia="仿宋" w:hAnsi="仿宋" w:hint="eastAsia"/>
      </w:rPr>
    </w:lvl>
    <w:lvl w:ilvl="3">
      <w:start w:val="1"/>
      <w:numFmt w:val="decimal"/>
      <w:pStyle w:val="6"/>
      <w:lvlText w:val="%1.%2.%3.%4."/>
      <w:lvlJc w:val="left"/>
      <w:pPr>
        <w:ind w:left="0" w:firstLine="0"/>
      </w:pPr>
      <w:rPr>
        <w:rFonts w:ascii="仿宋" w:eastAsia="仿宋" w:hAnsi="仿宋" w:hint="eastAsia"/>
      </w:rPr>
    </w:lvl>
    <w:lvl w:ilvl="4">
      <w:start w:val="1"/>
      <w:numFmt w:val="decimal"/>
      <w:pStyle w:val="7"/>
      <w:lvlText w:val="%1.%2.%3.%4.%5."/>
      <w:lvlJc w:val="left"/>
      <w:pPr>
        <w:ind w:left="0" w:firstLine="0"/>
      </w:pPr>
      <w:rPr>
        <w:rFonts w:hint="eastAsia"/>
      </w:rPr>
    </w:lvl>
    <w:lvl w:ilvl="5">
      <w:start w:val="1"/>
      <w:numFmt w:val="decimal"/>
      <w:pStyle w:val="8"/>
      <w:lvlText w:val="%1.%2.%3.%4.%5.%6."/>
      <w:lvlJc w:val="left"/>
      <w:pPr>
        <w:ind w:left="0" w:firstLine="0"/>
      </w:pPr>
      <w:rPr>
        <w:rFonts w:hint="eastAsia"/>
      </w:rPr>
    </w:lvl>
    <w:lvl w:ilvl="6">
      <w:start w:val="1"/>
      <w:numFmt w:val="decimal"/>
      <w:pStyle w:val="9"/>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500F2446"/>
    <w:multiLevelType w:val="hybridMultilevel"/>
    <w:tmpl w:val="0BE6EB5E"/>
    <w:lvl w:ilvl="0" w:tplc="F2D809A4">
      <w:start w:val="1"/>
      <w:numFmt w:val="decimal"/>
      <w:lvlText w:val="%1."/>
      <w:lvlJc w:val="left"/>
      <w:pPr>
        <w:ind w:left="360" w:hanging="360"/>
      </w:pPr>
      <w:rPr>
        <w:rFonts w:asciiTheme="minorEastAsia" w:eastAsiaTheme="minorEastAsia" w:hAnsiTheme="minorEastAsia"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8F1FF8"/>
    <w:multiLevelType w:val="hybridMultilevel"/>
    <w:tmpl w:val="A650BD16"/>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宋体" w:eastAsia="宋体" w:hAnsi="宋体" w:cs="Arial"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nsid w:val="569009D9"/>
    <w:multiLevelType w:val="hybridMultilevel"/>
    <w:tmpl w:val="E2B4B098"/>
    <w:lvl w:ilvl="0" w:tplc="C5B2CC30">
      <w:start w:val="1"/>
      <w:numFmt w:val="decimal"/>
      <w:lvlText w:val="1.%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5BBD2502"/>
    <w:multiLevelType w:val="hybridMultilevel"/>
    <w:tmpl w:val="ACA23C58"/>
    <w:lvl w:ilvl="0" w:tplc="516AD02E">
      <w:start w:val="1"/>
      <w:numFmt w:val="decimal"/>
      <w:suff w:val="space"/>
      <w:lvlText w:val="(%1)"/>
      <w:lvlJc w:val="left"/>
      <w:pPr>
        <w:ind w:left="420" w:hanging="420"/>
      </w:pPr>
      <w:rPr>
        <w:rFonts w:ascii="宋体" w:eastAsia="宋体"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E6F1CA1"/>
    <w:multiLevelType w:val="hybridMultilevel"/>
    <w:tmpl w:val="A650BD16"/>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宋体" w:eastAsia="宋体" w:hAnsi="宋体" w:cs="Arial"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4E87014"/>
    <w:multiLevelType w:val="hybridMultilevel"/>
    <w:tmpl w:val="E0DACC54"/>
    <w:lvl w:ilvl="0" w:tplc="FFFFFFFF">
      <w:start w:val="1"/>
      <w:numFmt w:val="decimal"/>
      <w:lvlText w:val="%1."/>
      <w:lvlJc w:val="left"/>
      <w:pPr>
        <w:ind w:left="420" w:hanging="420"/>
      </w:pPr>
      <w:rPr>
        <w:rFonts w:hint="eastAsia"/>
      </w:rPr>
    </w:lvl>
    <w:lvl w:ilvl="1" w:tplc="FFFFFFFF">
      <w:start w:val="1"/>
      <w:numFmt w:val="lowerLetter"/>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52E5E59"/>
    <w:multiLevelType w:val="hybridMultilevel"/>
    <w:tmpl w:val="70B2C314"/>
    <w:lvl w:ilvl="0" w:tplc="2DAA4138">
      <w:start w:val="1"/>
      <w:numFmt w:val="decimal"/>
      <w:suff w:val="space"/>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4F7082"/>
    <w:multiLevelType w:val="hybridMultilevel"/>
    <w:tmpl w:val="A650BD16"/>
    <w:lvl w:ilvl="0" w:tplc="56B014FA">
      <w:start w:val="1"/>
      <w:numFmt w:val="decimal"/>
      <w:lvlText w:val="%1."/>
      <w:lvlJc w:val="left"/>
      <w:pPr>
        <w:ind w:left="420" w:hanging="420"/>
      </w:pPr>
      <w:rPr>
        <w:rFonts w:hint="eastAsia"/>
      </w:rPr>
    </w:lvl>
    <w:lvl w:ilvl="1" w:tplc="A26C8F74">
      <w:numFmt w:val="bullet"/>
      <w:lvlText w:val="▲"/>
      <w:lvlJc w:val="left"/>
      <w:pPr>
        <w:ind w:left="780" w:hanging="360"/>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19432D"/>
    <w:multiLevelType w:val="hybridMultilevel"/>
    <w:tmpl w:val="8FE0ED16"/>
    <w:lvl w:ilvl="0" w:tplc="394C74F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0">
    <w:nsid w:val="6B70078A"/>
    <w:multiLevelType w:val="hybridMultilevel"/>
    <w:tmpl w:val="20A479D0"/>
    <w:lvl w:ilvl="0" w:tplc="9F4A4B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6F1184"/>
    <w:multiLevelType w:val="hybridMultilevel"/>
    <w:tmpl w:val="52D6352A"/>
    <w:lvl w:ilvl="0" w:tplc="149AD162">
      <w:start w:val="1"/>
      <w:numFmt w:val="decimal"/>
      <w:lvlText w:val="%1."/>
      <w:lvlJc w:val="left"/>
      <w:pPr>
        <w:ind w:left="360" w:hanging="360"/>
      </w:pPr>
      <w:rPr>
        <w:rFonts w:asciiTheme="minorEastAsia" w:eastAsiaTheme="minorEastAsia" w:hAnsiTheme="minorEastAsia"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1E8155B"/>
    <w:multiLevelType w:val="hybridMultilevel"/>
    <w:tmpl w:val="9BF6C4C0"/>
    <w:lvl w:ilvl="0" w:tplc="5650A3A8">
      <w:start w:val="1"/>
      <w:numFmt w:val="decimal"/>
      <w:suff w:val="space"/>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5657E2"/>
    <w:multiLevelType w:val="hybridMultilevel"/>
    <w:tmpl w:val="09EC2604"/>
    <w:lvl w:ilvl="0" w:tplc="FFFFFFFF">
      <w:start w:val="1"/>
      <w:numFmt w:val="decimal"/>
      <w:lvlText w:val="7.%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nsid w:val="78CD15D7"/>
    <w:multiLevelType w:val="hybridMultilevel"/>
    <w:tmpl w:val="E0DACC54"/>
    <w:lvl w:ilvl="0" w:tplc="DD36EBDC">
      <w:start w:val="1"/>
      <w:numFmt w:val="decimal"/>
      <w:lvlText w:val="%1."/>
      <w:lvlJc w:val="left"/>
      <w:pPr>
        <w:ind w:left="420" w:hanging="420"/>
      </w:pPr>
      <w:rPr>
        <w:rFonts w:hint="eastAsia"/>
      </w:rPr>
    </w:lvl>
    <w:lvl w:ilvl="1" w:tplc="28885388">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9951150"/>
    <w:multiLevelType w:val="hybridMultilevel"/>
    <w:tmpl w:val="F04ACA9E"/>
    <w:lvl w:ilvl="0" w:tplc="BBD2D5D8">
      <w:start w:val="1"/>
      <w:numFmt w:val="decimal"/>
      <w:lvlText w:val="3.%1"/>
      <w:lvlJc w:val="left"/>
      <w:pPr>
        <w:ind w:left="420" w:hanging="420"/>
      </w:pPr>
      <w:rPr>
        <w:rFonts w:asciiTheme="minorEastAsia" w:eastAsiaTheme="minorEastAsia" w:hAnsiTheme="minorEastAsia" w:cs="Times New Roman" w:hint="default"/>
        <w:b w:val="0"/>
        <w:bCs w:val="0"/>
        <w:sz w:val="24"/>
        <w:szCs w:val="24"/>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nsid w:val="7AE321E6"/>
    <w:multiLevelType w:val="hybridMultilevel"/>
    <w:tmpl w:val="918C5320"/>
    <w:lvl w:ilvl="0" w:tplc="AE8CB27A">
      <w:start w:val="1"/>
      <w:numFmt w:val="decimal"/>
      <w:lvlText w:val="2.%1"/>
      <w:lvlJc w:val="left"/>
      <w:pPr>
        <w:ind w:left="442" w:hanging="420"/>
      </w:pPr>
    </w:lvl>
    <w:lvl w:ilvl="1" w:tplc="04090019">
      <w:start w:val="1"/>
      <w:numFmt w:val="lowerLetter"/>
      <w:lvlText w:val="%2)"/>
      <w:lvlJc w:val="left"/>
      <w:pPr>
        <w:ind w:left="862" w:hanging="420"/>
      </w:pPr>
    </w:lvl>
    <w:lvl w:ilvl="2" w:tplc="0409001B">
      <w:start w:val="1"/>
      <w:numFmt w:val="lowerRoman"/>
      <w:lvlText w:val="%3."/>
      <w:lvlJc w:val="right"/>
      <w:pPr>
        <w:ind w:left="1282" w:hanging="420"/>
      </w:pPr>
    </w:lvl>
    <w:lvl w:ilvl="3" w:tplc="0409000F">
      <w:start w:val="1"/>
      <w:numFmt w:val="decimal"/>
      <w:lvlText w:val="%4."/>
      <w:lvlJc w:val="left"/>
      <w:pPr>
        <w:ind w:left="1702" w:hanging="420"/>
      </w:pPr>
    </w:lvl>
    <w:lvl w:ilvl="4" w:tplc="04090019">
      <w:start w:val="1"/>
      <w:numFmt w:val="lowerLetter"/>
      <w:lvlText w:val="%5)"/>
      <w:lvlJc w:val="left"/>
      <w:pPr>
        <w:ind w:left="2122" w:hanging="420"/>
      </w:pPr>
    </w:lvl>
    <w:lvl w:ilvl="5" w:tplc="0409001B">
      <w:start w:val="1"/>
      <w:numFmt w:val="lowerRoman"/>
      <w:lvlText w:val="%6."/>
      <w:lvlJc w:val="right"/>
      <w:pPr>
        <w:ind w:left="2542" w:hanging="420"/>
      </w:pPr>
    </w:lvl>
    <w:lvl w:ilvl="6" w:tplc="0409000F">
      <w:start w:val="1"/>
      <w:numFmt w:val="decimal"/>
      <w:lvlText w:val="%7."/>
      <w:lvlJc w:val="left"/>
      <w:pPr>
        <w:ind w:left="2962" w:hanging="420"/>
      </w:pPr>
    </w:lvl>
    <w:lvl w:ilvl="7" w:tplc="04090019">
      <w:start w:val="1"/>
      <w:numFmt w:val="lowerLetter"/>
      <w:lvlText w:val="%8)"/>
      <w:lvlJc w:val="left"/>
      <w:pPr>
        <w:ind w:left="3382" w:hanging="420"/>
      </w:pPr>
    </w:lvl>
    <w:lvl w:ilvl="8" w:tplc="0409001B">
      <w:start w:val="1"/>
      <w:numFmt w:val="lowerRoman"/>
      <w:lvlText w:val="%9."/>
      <w:lvlJc w:val="right"/>
      <w:pPr>
        <w:ind w:left="3802" w:hanging="420"/>
      </w:pPr>
    </w:lvl>
  </w:abstractNum>
  <w:abstractNum w:abstractNumId="37">
    <w:nsid w:val="7B4D0224"/>
    <w:multiLevelType w:val="hybridMultilevel"/>
    <w:tmpl w:val="13AAA158"/>
    <w:lvl w:ilvl="0" w:tplc="BF0CEA16">
      <w:start w:val="1"/>
      <w:numFmt w:val="decimal"/>
      <w:suff w:val="space"/>
      <w:lvlText w:val="6.%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3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9"/>
  </w:num>
  <w:num w:numId="19">
    <w:abstractNumId w:val="11"/>
  </w:num>
  <w:num w:numId="20">
    <w:abstractNumId w:val="10"/>
  </w:num>
  <w:num w:numId="21">
    <w:abstractNumId w:val="7"/>
  </w:num>
  <w:num w:numId="22">
    <w:abstractNumId w:val="28"/>
  </w:num>
  <w:num w:numId="23">
    <w:abstractNumId w:val="12"/>
  </w:num>
  <w:num w:numId="24">
    <w:abstractNumId w:val="18"/>
  </w:num>
  <w:num w:numId="25">
    <w:abstractNumId w:val="4"/>
  </w:num>
  <w:num w:numId="26">
    <w:abstractNumId w:val="35"/>
  </w:num>
  <w:num w:numId="27">
    <w:abstractNumId w:val="8"/>
  </w:num>
  <w:num w:numId="28">
    <w:abstractNumId w:val="33"/>
  </w:num>
  <w:num w:numId="29">
    <w:abstractNumId w:val="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1"/>
  </w:num>
  <w:num w:numId="35">
    <w:abstractNumId w:val="31"/>
  </w:num>
  <w:num w:numId="36">
    <w:abstractNumId w:val="0"/>
  </w:num>
  <w:num w:numId="37">
    <w:abstractNumId w:val="34"/>
  </w:num>
  <w:num w:numId="38">
    <w:abstractNumId w:val="1"/>
  </w:num>
  <w:num w:numId="39">
    <w:abstractNumId w:val="22"/>
  </w:num>
  <w:num w:numId="40">
    <w:abstractNumId w:val="25"/>
  </w:num>
  <w:num w:numId="41">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552E"/>
    <w:rsid w:val="000020A1"/>
    <w:rsid w:val="000035A4"/>
    <w:rsid w:val="00003A12"/>
    <w:rsid w:val="00007553"/>
    <w:rsid w:val="000134C7"/>
    <w:rsid w:val="000161AC"/>
    <w:rsid w:val="00021C22"/>
    <w:rsid w:val="000471DE"/>
    <w:rsid w:val="00063A8F"/>
    <w:rsid w:val="00075931"/>
    <w:rsid w:val="000844FC"/>
    <w:rsid w:val="00092C90"/>
    <w:rsid w:val="000A073A"/>
    <w:rsid w:val="000A4DDF"/>
    <w:rsid w:val="000A54B1"/>
    <w:rsid w:val="000A5F1C"/>
    <w:rsid w:val="000B3026"/>
    <w:rsid w:val="000B4451"/>
    <w:rsid w:val="000C2D44"/>
    <w:rsid w:val="000C3358"/>
    <w:rsid w:val="000C64FF"/>
    <w:rsid w:val="000D3478"/>
    <w:rsid w:val="000E1C50"/>
    <w:rsid w:val="000E7452"/>
    <w:rsid w:val="000F07AE"/>
    <w:rsid w:val="000F2518"/>
    <w:rsid w:val="000F569B"/>
    <w:rsid w:val="000F5F18"/>
    <w:rsid w:val="0010356A"/>
    <w:rsid w:val="00106200"/>
    <w:rsid w:val="00106979"/>
    <w:rsid w:val="00111A20"/>
    <w:rsid w:val="00122C1E"/>
    <w:rsid w:val="00124CD2"/>
    <w:rsid w:val="00125893"/>
    <w:rsid w:val="00127361"/>
    <w:rsid w:val="001324B3"/>
    <w:rsid w:val="00136F2A"/>
    <w:rsid w:val="001448DD"/>
    <w:rsid w:val="00150588"/>
    <w:rsid w:val="001570D7"/>
    <w:rsid w:val="0018168E"/>
    <w:rsid w:val="00186C56"/>
    <w:rsid w:val="00187E45"/>
    <w:rsid w:val="001B30FA"/>
    <w:rsid w:val="001B47D8"/>
    <w:rsid w:val="001C014E"/>
    <w:rsid w:val="001C6177"/>
    <w:rsid w:val="001D01E7"/>
    <w:rsid w:val="001D084D"/>
    <w:rsid w:val="001D0ECA"/>
    <w:rsid w:val="001D157A"/>
    <w:rsid w:val="001D4D52"/>
    <w:rsid w:val="001D566C"/>
    <w:rsid w:val="001E56D6"/>
    <w:rsid w:val="001F4134"/>
    <w:rsid w:val="001F4FBD"/>
    <w:rsid w:val="00200B3C"/>
    <w:rsid w:val="00212B4F"/>
    <w:rsid w:val="00221542"/>
    <w:rsid w:val="00226965"/>
    <w:rsid w:val="00245CC9"/>
    <w:rsid w:val="00250FC0"/>
    <w:rsid w:val="002525D4"/>
    <w:rsid w:val="00277969"/>
    <w:rsid w:val="00277E2B"/>
    <w:rsid w:val="00282423"/>
    <w:rsid w:val="002838A6"/>
    <w:rsid w:val="00283C03"/>
    <w:rsid w:val="0028462F"/>
    <w:rsid w:val="002A0893"/>
    <w:rsid w:val="002A6B49"/>
    <w:rsid w:val="002B5A34"/>
    <w:rsid w:val="002C69C4"/>
    <w:rsid w:val="002C7726"/>
    <w:rsid w:val="002D06F8"/>
    <w:rsid w:val="002D4DDE"/>
    <w:rsid w:val="002E5E77"/>
    <w:rsid w:val="002E5EBF"/>
    <w:rsid w:val="002F7329"/>
    <w:rsid w:val="0030545F"/>
    <w:rsid w:val="003126B3"/>
    <w:rsid w:val="00314034"/>
    <w:rsid w:val="00323205"/>
    <w:rsid w:val="003259E6"/>
    <w:rsid w:val="00325A37"/>
    <w:rsid w:val="00325B55"/>
    <w:rsid w:val="0034386E"/>
    <w:rsid w:val="00351AD4"/>
    <w:rsid w:val="00360D4F"/>
    <w:rsid w:val="0036221E"/>
    <w:rsid w:val="00364128"/>
    <w:rsid w:val="00375DCE"/>
    <w:rsid w:val="00384D1C"/>
    <w:rsid w:val="003A215F"/>
    <w:rsid w:val="003A49C8"/>
    <w:rsid w:val="003B1BCC"/>
    <w:rsid w:val="003B63BC"/>
    <w:rsid w:val="003B7B58"/>
    <w:rsid w:val="003C79A0"/>
    <w:rsid w:val="003E05C6"/>
    <w:rsid w:val="003F4456"/>
    <w:rsid w:val="003F5175"/>
    <w:rsid w:val="003F77A3"/>
    <w:rsid w:val="00403523"/>
    <w:rsid w:val="00414562"/>
    <w:rsid w:val="004152BF"/>
    <w:rsid w:val="00417881"/>
    <w:rsid w:val="00445571"/>
    <w:rsid w:val="0044657A"/>
    <w:rsid w:val="00454B5A"/>
    <w:rsid w:val="004600D3"/>
    <w:rsid w:val="00460C98"/>
    <w:rsid w:val="00495740"/>
    <w:rsid w:val="004A571B"/>
    <w:rsid w:val="004A64B5"/>
    <w:rsid w:val="004B1585"/>
    <w:rsid w:val="004B43E1"/>
    <w:rsid w:val="004B497E"/>
    <w:rsid w:val="004C01F6"/>
    <w:rsid w:val="004C02EA"/>
    <w:rsid w:val="004C249F"/>
    <w:rsid w:val="004C3905"/>
    <w:rsid w:val="004C521A"/>
    <w:rsid w:val="004D3D91"/>
    <w:rsid w:val="004D3DE5"/>
    <w:rsid w:val="004D410A"/>
    <w:rsid w:val="004E075B"/>
    <w:rsid w:val="004E37ED"/>
    <w:rsid w:val="005015CD"/>
    <w:rsid w:val="0050261E"/>
    <w:rsid w:val="005038E4"/>
    <w:rsid w:val="005128E3"/>
    <w:rsid w:val="00513D2A"/>
    <w:rsid w:val="00534AF3"/>
    <w:rsid w:val="005350CF"/>
    <w:rsid w:val="005421C6"/>
    <w:rsid w:val="00546C25"/>
    <w:rsid w:val="0054717C"/>
    <w:rsid w:val="00554EA4"/>
    <w:rsid w:val="0057014E"/>
    <w:rsid w:val="005849D9"/>
    <w:rsid w:val="00593A91"/>
    <w:rsid w:val="005A2448"/>
    <w:rsid w:val="005B3C64"/>
    <w:rsid w:val="005C11F8"/>
    <w:rsid w:val="005C3257"/>
    <w:rsid w:val="005D4A53"/>
    <w:rsid w:val="005D5573"/>
    <w:rsid w:val="005E5022"/>
    <w:rsid w:val="005E6114"/>
    <w:rsid w:val="005F1574"/>
    <w:rsid w:val="0061287A"/>
    <w:rsid w:val="0061558D"/>
    <w:rsid w:val="00624324"/>
    <w:rsid w:val="00645260"/>
    <w:rsid w:val="006529A6"/>
    <w:rsid w:val="00656880"/>
    <w:rsid w:val="00656886"/>
    <w:rsid w:val="00657BE4"/>
    <w:rsid w:val="00664FCE"/>
    <w:rsid w:val="0066771A"/>
    <w:rsid w:val="006677A5"/>
    <w:rsid w:val="0067046A"/>
    <w:rsid w:val="00674169"/>
    <w:rsid w:val="0068702D"/>
    <w:rsid w:val="0069172D"/>
    <w:rsid w:val="006954C8"/>
    <w:rsid w:val="00697524"/>
    <w:rsid w:val="006A3293"/>
    <w:rsid w:val="006B37E3"/>
    <w:rsid w:val="006C34AB"/>
    <w:rsid w:val="006C750A"/>
    <w:rsid w:val="006D0597"/>
    <w:rsid w:val="006D07A1"/>
    <w:rsid w:val="006D460D"/>
    <w:rsid w:val="006F56B0"/>
    <w:rsid w:val="00712768"/>
    <w:rsid w:val="007237F3"/>
    <w:rsid w:val="00741DCA"/>
    <w:rsid w:val="00743A8A"/>
    <w:rsid w:val="007469EE"/>
    <w:rsid w:val="00756EF4"/>
    <w:rsid w:val="007605F9"/>
    <w:rsid w:val="00771165"/>
    <w:rsid w:val="007743AA"/>
    <w:rsid w:val="00774D78"/>
    <w:rsid w:val="00782358"/>
    <w:rsid w:val="00787C5F"/>
    <w:rsid w:val="007A7051"/>
    <w:rsid w:val="007B2EE1"/>
    <w:rsid w:val="007B5215"/>
    <w:rsid w:val="007B69C9"/>
    <w:rsid w:val="007C2FFF"/>
    <w:rsid w:val="007C554E"/>
    <w:rsid w:val="007C6FFA"/>
    <w:rsid w:val="007D5ED1"/>
    <w:rsid w:val="007D619F"/>
    <w:rsid w:val="007E2889"/>
    <w:rsid w:val="007E7ACA"/>
    <w:rsid w:val="00802D51"/>
    <w:rsid w:val="008145C7"/>
    <w:rsid w:val="00816E02"/>
    <w:rsid w:val="0083297B"/>
    <w:rsid w:val="00832D9F"/>
    <w:rsid w:val="00864E47"/>
    <w:rsid w:val="008748F8"/>
    <w:rsid w:val="0089243F"/>
    <w:rsid w:val="0089250D"/>
    <w:rsid w:val="008A358A"/>
    <w:rsid w:val="008B2B6E"/>
    <w:rsid w:val="008B412D"/>
    <w:rsid w:val="008C3B0C"/>
    <w:rsid w:val="008D220C"/>
    <w:rsid w:val="008E0AD6"/>
    <w:rsid w:val="008F1570"/>
    <w:rsid w:val="00907F10"/>
    <w:rsid w:val="009103F7"/>
    <w:rsid w:val="00911673"/>
    <w:rsid w:val="00911F4A"/>
    <w:rsid w:val="00917C5F"/>
    <w:rsid w:val="00924555"/>
    <w:rsid w:val="00933810"/>
    <w:rsid w:val="00936D15"/>
    <w:rsid w:val="00942814"/>
    <w:rsid w:val="00944BE2"/>
    <w:rsid w:val="00946FDC"/>
    <w:rsid w:val="00951C8C"/>
    <w:rsid w:val="00957CA0"/>
    <w:rsid w:val="00964141"/>
    <w:rsid w:val="0096704E"/>
    <w:rsid w:val="00971834"/>
    <w:rsid w:val="00991337"/>
    <w:rsid w:val="009B5237"/>
    <w:rsid w:val="009D7C65"/>
    <w:rsid w:val="009E6F63"/>
    <w:rsid w:val="009E7918"/>
    <w:rsid w:val="009F04CE"/>
    <w:rsid w:val="00A04891"/>
    <w:rsid w:val="00A0768A"/>
    <w:rsid w:val="00A2030C"/>
    <w:rsid w:val="00A330FC"/>
    <w:rsid w:val="00A352F7"/>
    <w:rsid w:val="00A54D9A"/>
    <w:rsid w:val="00A5537A"/>
    <w:rsid w:val="00A668A6"/>
    <w:rsid w:val="00A7259C"/>
    <w:rsid w:val="00A82301"/>
    <w:rsid w:val="00A9552E"/>
    <w:rsid w:val="00A958BF"/>
    <w:rsid w:val="00AA3625"/>
    <w:rsid w:val="00AB4FF5"/>
    <w:rsid w:val="00AB5B0C"/>
    <w:rsid w:val="00AB77DD"/>
    <w:rsid w:val="00AB7A1B"/>
    <w:rsid w:val="00AC5337"/>
    <w:rsid w:val="00AD07D2"/>
    <w:rsid w:val="00AD5781"/>
    <w:rsid w:val="00AE75EF"/>
    <w:rsid w:val="00AF4363"/>
    <w:rsid w:val="00B04A34"/>
    <w:rsid w:val="00B10854"/>
    <w:rsid w:val="00B25A18"/>
    <w:rsid w:val="00B2727F"/>
    <w:rsid w:val="00B51584"/>
    <w:rsid w:val="00B55484"/>
    <w:rsid w:val="00B64F2D"/>
    <w:rsid w:val="00B70220"/>
    <w:rsid w:val="00B87DA6"/>
    <w:rsid w:val="00B91600"/>
    <w:rsid w:val="00B9242E"/>
    <w:rsid w:val="00BA047C"/>
    <w:rsid w:val="00BB72DF"/>
    <w:rsid w:val="00BC068D"/>
    <w:rsid w:val="00BD34A1"/>
    <w:rsid w:val="00BE073F"/>
    <w:rsid w:val="00BE5B02"/>
    <w:rsid w:val="00C037A8"/>
    <w:rsid w:val="00C13438"/>
    <w:rsid w:val="00C2080A"/>
    <w:rsid w:val="00C275A3"/>
    <w:rsid w:val="00C4387C"/>
    <w:rsid w:val="00C44CDA"/>
    <w:rsid w:val="00C536EF"/>
    <w:rsid w:val="00C54DCB"/>
    <w:rsid w:val="00C6054C"/>
    <w:rsid w:val="00C64AF9"/>
    <w:rsid w:val="00C657F5"/>
    <w:rsid w:val="00C75517"/>
    <w:rsid w:val="00C76897"/>
    <w:rsid w:val="00C9173C"/>
    <w:rsid w:val="00C95099"/>
    <w:rsid w:val="00CA20B7"/>
    <w:rsid w:val="00CA4390"/>
    <w:rsid w:val="00CB037C"/>
    <w:rsid w:val="00CB0F18"/>
    <w:rsid w:val="00CC6CB0"/>
    <w:rsid w:val="00CE11AF"/>
    <w:rsid w:val="00CE6073"/>
    <w:rsid w:val="00D044C6"/>
    <w:rsid w:val="00D2321C"/>
    <w:rsid w:val="00D41017"/>
    <w:rsid w:val="00D52727"/>
    <w:rsid w:val="00D54B5A"/>
    <w:rsid w:val="00D551C5"/>
    <w:rsid w:val="00D6050D"/>
    <w:rsid w:val="00D60931"/>
    <w:rsid w:val="00D61FA4"/>
    <w:rsid w:val="00D705B7"/>
    <w:rsid w:val="00D7107E"/>
    <w:rsid w:val="00D831B6"/>
    <w:rsid w:val="00D9324C"/>
    <w:rsid w:val="00D95FA2"/>
    <w:rsid w:val="00DA427D"/>
    <w:rsid w:val="00DA67CE"/>
    <w:rsid w:val="00DB3BF3"/>
    <w:rsid w:val="00DB4465"/>
    <w:rsid w:val="00DC02E8"/>
    <w:rsid w:val="00DD6D56"/>
    <w:rsid w:val="00DE05CB"/>
    <w:rsid w:val="00DE30F4"/>
    <w:rsid w:val="00DE5146"/>
    <w:rsid w:val="00DF3FC2"/>
    <w:rsid w:val="00E0361A"/>
    <w:rsid w:val="00E140C9"/>
    <w:rsid w:val="00E2706C"/>
    <w:rsid w:val="00E36F84"/>
    <w:rsid w:val="00E37402"/>
    <w:rsid w:val="00E57D61"/>
    <w:rsid w:val="00E6619D"/>
    <w:rsid w:val="00E85AC0"/>
    <w:rsid w:val="00E9680B"/>
    <w:rsid w:val="00EA3AA9"/>
    <w:rsid w:val="00ED1BE0"/>
    <w:rsid w:val="00ED418B"/>
    <w:rsid w:val="00EE6BEB"/>
    <w:rsid w:val="00EF38DD"/>
    <w:rsid w:val="00EF64F1"/>
    <w:rsid w:val="00F0210F"/>
    <w:rsid w:val="00F049B0"/>
    <w:rsid w:val="00F068AE"/>
    <w:rsid w:val="00F3106D"/>
    <w:rsid w:val="00F37601"/>
    <w:rsid w:val="00F433C2"/>
    <w:rsid w:val="00F4504E"/>
    <w:rsid w:val="00F555CB"/>
    <w:rsid w:val="00F57021"/>
    <w:rsid w:val="00F61A97"/>
    <w:rsid w:val="00F63EA1"/>
    <w:rsid w:val="00F765F0"/>
    <w:rsid w:val="00F93332"/>
    <w:rsid w:val="00FA139B"/>
    <w:rsid w:val="00FA6B59"/>
    <w:rsid w:val="00FA7991"/>
    <w:rsid w:val="00FB1630"/>
    <w:rsid w:val="00FB2677"/>
    <w:rsid w:val="00FB4E80"/>
    <w:rsid w:val="00FC7B00"/>
    <w:rsid w:val="00FD550C"/>
    <w:rsid w:val="00FF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4A1"/>
    <w:pPr>
      <w:widowControl w:val="0"/>
      <w:spacing w:line="360" w:lineRule="auto"/>
    </w:pPr>
    <w:rPr>
      <w:rFonts w:eastAsia="仿宋"/>
      <w:sz w:val="24"/>
    </w:rPr>
  </w:style>
  <w:style w:type="paragraph" w:styleId="2">
    <w:name w:val="heading 2"/>
    <w:basedOn w:val="a"/>
    <w:next w:val="a"/>
    <w:link w:val="2Char"/>
    <w:unhideWhenUsed/>
    <w:qFormat/>
    <w:rsid w:val="002E5EBF"/>
    <w:pPr>
      <w:keepNext/>
      <w:keepLines/>
      <w:spacing w:before="260" w:after="260" w:line="416" w:lineRule="auto"/>
      <w:jc w:val="both"/>
      <w:outlineLvl w:val="1"/>
    </w:pPr>
    <w:rPr>
      <w:rFonts w:ascii="Cambria" w:eastAsia="宋体" w:hAnsi="Cambria" w:cs="Times New Roman"/>
      <w:b/>
      <w:bCs/>
      <w:sz w:val="32"/>
      <w:szCs w:val="32"/>
    </w:rPr>
  </w:style>
  <w:style w:type="paragraph" w:styleId="3">
    <w:name w:val="heading 3"/>
    <w:basedOn w:val="a"/>
    <w:next w:val="a"/>
    <w:link w:val="3Char"/>
    <w:unhideWhenUsed/>
    <w:qFormat/>
    <w:rsid w:val="00BD34A1"/>
    <w:pPr>
      <w:keepNext/>
      <w:keepLines/>
      <w:spacing w:before="260" w:after="260" w:line="416" w:lineRule="auto"/>
      <w:jc w:val="both"/>
      <w:outlineLvl w:val="2"/>
    </w:pPr>
    <w:rPr>
      <w:rFonts w:ascii="Arial" w:eastAsia="仿宋_GB2312" w:hAnsi="Arial"/>
      <w:b/>
      <w:bCs/>
      <w:sz w:val="32"/>
      <w:szCs w:val="32"/>
    </w:rPr>
  </w:style>
  <w:style w:type="paragraph" w:styleId="4">
    <w:name w:val="heading 4"/>
    <w:basedOn w:val="a"/>
    <w:next w:val="a"/>
    <w:link w:val="4Char"/>
    <w:uiPriority w:val="9"/>
    <w:unhideWhenUsed/>
    <w:qFormat/>
    <w:rsid w:val="00BD34A1"/>
    <w:pPr>
      <w:keepNext/>
      <w:keepLines/>
      <w:outlineLvl w:val="3"/>
    </w:pPr>
    <w:rPr>
      <w:rFonts w:asciiTheme="majorHAnsi" w:eastAsia="宋体" w:hAnsiTheme="majorHAnsi" w:cstheme="majorBidi"/>
      <w:b/>
      <w:bCs/>
      <w:szCs w:val="28"/>
    </w:rPr>
  </w:style>
  <w:style w:type="paragraph" w:styleId="5">
    <w:name w:val="heading 5"/>
    <w:basedOn w:val="a"/>
    <w:next w:val="a"/>
    <w:link w:val="5Char"/>
    <w:uiPriority w:val="9"/>
    <w:unhideWhenUsed/>
    <w:qFormat/>
    <w:rsid w:val="00BD34A1"/>
    <w:pPr>
      <w:keepNext/>
      <w:keepLines/>
      <w:outlineLvl w:val="4"/>
    </w:pPr>
    <w:rPr>
      <w:rFonts w:eastAsia="宋体"/>
      <w:b/>
      <w:bCs/>
      <w:szCs w:val="28"/>
    </w:rPr>
  </w:style>
  <w:style w:type="paragraph" w:styleId="6">
    <w:name w:val="heading 6"/>
    <w:basedOn w:val="a"/>
    <w:next w:val="a"/>
    <w:link w:val="6Char"/>
    <w:uiPriority w:val="9"/>
    <w:unhideWhenUsed/>
    <w:qFormat/>
    <w:rsid w:val="00BD34A1"/>
    <w:pPr>
      <w:keepNext/>
      <w:keepLines/>
      <w:numPr>
        <w:ilvl w:val="3"/>
        <w:numId w:val="1"/>
      </w:numPr>
      <w:outlineLvl w:val="5"/>
    </w:pPr>
    <w:rPr>
      <w:rFonts w:asciiTheme="majorHAnsi" w:hAnsiTheme="majorHAnsi" w:cstheme="majorBidi"/>
      <w:b/>
      <w:bCs/>
      <w:szCs w:val="24"/>
    </w:rPr>
  </w:style>
  <w:style w:type="paragraph" w:styleId="7">
    <w:name w:val="heading 7"/>
    <w:basedOn w:val="a"/>
    <w:next w:val="a"/>
    <w:link w:val="7Char"/>
    <w:uiPriority w:val="9"/>
    <w:unhideWhenUsed/>
    <w:qFormat/>
    <w:rsid w:val="00BD34A1"/>
    <w:pPr>
      <w:keepNext/>
      <w:keepLines/>
      <w:numPr>
        <w:ilvl w:val="4"/>
        <w:numId w:val="1"/>
      </w:numPr>
      <w:spacing w:before="240" w:after="64" w:line="320" w:lineRule="auto"/>
      <w:outlineLvl w:val="6"/>
    </w:pPr>
    <w:rPr>
      <w:b/>
      <w:bCs/>
      <w:szCs w:val="24"/>
    </w:rPr>
  </w:style>
  <w:style w:type="paragraph" w:styleId="8">
    <w:name w:val="heading 8"/>
    <w:basedOn w:val="a"/>
    <w:next w:val="a"/>
    <w:link w:val="8Char"/>
    <w:uiPriority w:val="9"/>
    <w:unhideWhenUsed/>
    <w:qFormat/>
    <w:rsid w:val="00BD34A1"/>
    <w:pPr>
      <w:keepNext/>
      <w:keepLines/>
      <w:numPr>
        <w:ilvl w:val="5"/>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unhideWhenUsed/>
    <w:qFormat/>
    <w:rsid w:val="00BD34A1"/>
    <w:pPr>
      <w:keepNext/>
      <w:keepLines/>
      <w:numPr>
        <w:ilvl w:val="6"/>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D34A1"/>
    <w:rPr>
      <w:rFonts w:asciiTheme="majorHAnsi" w:eastAsia="宋体" w:hAnsiTheme="majorHAnsi" w:cstheme="majorBidi"/>
      <w:b/>
      <w:bCs/>
      <w:sz w:val="24"/>
      <w:szCs w:val="28"/>
    </w:rPr>
  </w:style>
  <w:style w:type="character" w:customStyle="1" w:styleId="5Char">
    <w:name w:val="标题 5 Char"/>
    <w:basedOn w:val="a0"/>
    <w:link w:val="5"/>
    <w:uiPriority w:val="9"/>
    <w:rsid w:val="00BD34A1"/>
    <w:rPr>
      <w:rFonts w:eastAsia="宋体"/>
      <w:b/>
      <w:bCs/>
      <w:sz w:val="24"/>
      <w:szCs w:val="28"/>
    </w:rPr>
  </w:style>
  <w:style w:type="character" w:customStyle="1" w:styleId="6Char">
    <w:name w:val="标题 6 Char"/>
    <w:basedOn w:val="a0"/>
    <w:link w:val="6"/>
    <w:uiPriority w:val="9"/>
    <w:rsid w:val="00BD34A1"/>
    <w:rPr>
      <w:rFonts w:asciiTheme="majorHAnsi" w:eastAsia="仿宋" w:hAnsiTheme="majorHAnsi" w:cstheme="majorBidi"/>
      <w:b/>
      <w:bCs/>
      <w:sz w:val="24"/>
      <w:szCs w:val="24"/>
    </w:rPr>
  </w:style>
  <w:style w:type="character" w:customStyle="1" w:styleId="7Char">
    <w:name w:val="标题 7 Char"/>
    <w:basedOn w:val="a0"/>
    <w:link w:val="7"/>
    <w:uiPriority w:val="9"/>
    <w:rsid w:val="00BD34A1"/>
    <w:rPr>
      <w:rFonts w:eastAsia="仿宋"/>
      <w:b/>
      <w:bCs/>
      <w:sz w:val="24"/>
      <w:szCs w:val="24"/>
    </w:rPr>
  </w:style>
  <w:style w:type="character" w:customStyle="1" w:styleId="8Char">
    <w:name w:val="标题 8 Char"/>
    <w:basedOn w:val="a0"/>
    <w:link w:val="8"/>
    <w:uiPriority w:val="9"/>
    <w:rsid w:val="00BD34A1"/>
    <w:rPr>
      <w:rFonts w:asciiTheme="majorHAnsi" w:eastAsiaTheme="majorEastAsia" w:hAnsiTheme="majorHAnsi" w:cstheme="majorBidi"/>
      <w:sz w:val="24"/>
      <w:szCs w:val="24"/>
    </w:rPr>
  </w:style>
  <w:style w:type="character" w:customStyle="1" w:styleId="9Char">
    <w:name w:val="标题 9 Char"/>
    <w:basedOn w:val="a0"/>
    <w:link w:val="9"/>
    <w:uiPriority w:val="9"/>
    <w:rsid w:val="00BD34A1"/>
    <w:rPr>
      <w:rFonts w:asciiTheme="majorHAnsi" w:eastAsiaTheme="majorEastAsia" w:hAnsiTheme="majorHAnsi" w:cstheme="majorBidi"/>
      <w:sz w:val="24"/>
      <w:szCs w:val="21"/>
    </w:rPr>
  </w:style>
  <w:style w:type="paragraph" w:styleId="a3">
    <w:name w:val="footer"/>
    <w:basedOn w:val="a"/>
    <w:link w:val="Char"/>
    <w:unhideWhenUsed/>
    <w:qFormat/>
    <w:rsid w:val="00BD34A1"/>
    <w:pPr>
      <w:tabs>
        <w:tab w:val="center" w:pos="4153"/>
        <w:tab w:val="right" w:pos="8306"/>
      </w:tabs>
      <w:snapToGrid w:val="0"/>
    </w:pPr>
    <w:rPr>
      <w:sz w:val="18"/>
      <w:szCs w:val="18"/>
    </w:rPr>
  </w:style>
  <w:style w:type="character" w:customStyle="1" w:styleId="Char">
    <w:name w:val="页脚 Char"/>
    <w:basedOn w:val="a0"/>
    <w:link w:val="a3"/>
    <w:qFormat/>
    <w:rsid w:val="00BD34A1"/>
    <w:rPr>
      <w:rFonts w:eastAsia="仿宋"/>
      <w:sz w:val="18"/>
      <w:szCs w:val="18"/>
    </w:rPr>
  </w:style>
  <w:style w:type="paragraph" w:styleId="a4">
    <w:name w:val="List Paragraph"/>
    <w:basedOn w:val="a"/>
    <w:link w:val="Char0"/>
    <w:uiPriority w:val="34"/>
    <w:qFormat/>
    <w:rsid w:val="00BD34A1"/>
    <w:pPr>
      <w:spacing w:line="240" w:lineRule="auto"/>
      <w:ind w:firstLine="420"/>
      <w:jc w:val="both"/>
    </w:pPr>
    <w:rPr>
      <w:rFonts w:eastAsiaTheme="minorEastAsia"/>
      <w:sz w:val="21"/>
    </w:rPr>
  </w:style>
  <w:style w:type="character" w:customStyle="1" w:styleId="Char0">
    <w:name w:val="列出段落 Char"/>
    <w:link w:val="a4"/>
    <w:uiPriority w:val="34"/>
    <w:qFormat/>
    <w:rsid w:val="00BD34A1"/>
  </w:style>
  <w:style w:type="character" w:styleId="a5">
    <w:name w:val="annotation reference"/>
    <w:uiPriority w:val="99"/>
    <w:qFormat/>
    <w:rsid w:val="00BD34A1"/>
    <w:rPr>
      <w:sz w:val="21"/>
      <w:szCs w:val="21"/>
    </w:rPr>
  </w:style>
  <w:style w:type="paragraph" w:styleId="a6">
    <w:name w:val="annotation text"/>
    <w:basedOn w:val="a"/>
    <w:link w:val="Char1"/>
    <w:uiPriority w:val="99"/>
    <w:qFormat/>
    <w:rsid w:val="00BD34A1"/>
    <w:pPr>
      <w:spacing w:line="240" w:lineRule="auto"/>
    </w:pPr>
    <w:rPr>
      <w:rFonts w:ascii="Times New Roman" w:eastAsia="宋体" w:hAnsi="Times New Roman" w:cs="Times New Roman"/>
      <w:sz w:val="21"/>
      <w:szCs w:val="24"/>
    </w:rPr>
  </w:style>
  <w:style w:type="character" w:customStyle="1" w:styleId="Char1">
    <w:name w:val="批注文字 Char"/>
    <w:basedOn w:val="a0"/>
    <w:link w:val="a6"/>
    <w:uiPriority w:val="99"/>
    <w:qFormat/>
    <w:rsid w:val="00BD34A1"/>
    <w:rPr>
      <w:rFonts w:ascii="Times New Roman" w:eastAsia="宋体" w:hAnsi="Times New Roman" w:cs="Times New Roman"/>
      <w:szCs w:val="24"/>
    </w:rPr>
  </w:style>
  <w:style w:type="character" w:customStyle="1" w:styleId="3Char">
    <w:name w:val="标题 3 Char"/>
    <w:basedOn w:val="a0"/>
    <w:link w:val="3"/>
    <w:rsid w:val="00BD34A1"/>
    <w:rPr>
      <w:rFonts w:ascii="Arial" w:eastAsia="仿宋_GB2312" w:hAnsi="Arial"/>
      <w:b/>
      <w:bCs/>
      <w:sz w:val="32"/>
      <w:szCs w:val="32"/>
    </w:rPr>
  </w:style>
  <w:style w:type="character" w:customStyle="1" w:styleId="2Char">
    <w:name w:val="标题 2 Char"/>
    <w:basedOn w:val="a0"/>
    <w:link w:val="2"/>
    <w:rsid w:val="002E5EBF"/>
    <w:rPr>
      <w:rFonts w:ascii="Cambria" w:eastAsia="宋体" w:hAnsi="Cambria" w:cs="Times New Roman"/>
      <w:b/>
      <w:bCs/>
      <w:sz w:val="32"/>
      <w:szCs w:val="32"/>
    </w:rPr>
  </w:style>
  <w:style w:type="character" w:customStyle="1" w:styleId="DefaultChar">
    <w:name w:val="Default Char"/>
    <w:link w:val="Default"/>
    <w:rsid w:val="002E5EBF"/>
    <w:rPr>
      <w:rFonts w:ascii="宋体" w:cs="宋体"/>
      <w:color w:val="000000"/>
    </w:rPr>
  </w:style>
  <w:style w:type="paragraph" w:customStyle="1" w:styleId="Default">
    <w:name w:val="Default"/>
    <w:link w:val="DefaultChar"/>
    <w:rsid w:val="002E5EBF"/>
    <w:pPr>
      <w:widowControl w:val="0"/>
      <w:autoSpaceDE w:val="0"/>
      <w:autoSpaceDN w:val="0"/>
      <w:adjustRightInd w:val="0"/>
    </w:pPr>
    <w:rPr>
      <w:rFonts w:ascii="宋体" w:cs="宋体"/>
      <w:color w:val="000000"/>
    </w:rPr>
  </w:style>
  <w:style w:type="paragraph" w:styleId="a7">
    <w:name w:val="header"/>
    <w:basedOn w:val="a"/>
    <w:link w:val="Char2"/>
    <w:uiPriority w:val="99"/>
    <w:unhideWhenUsed/>
    <w:qFormat/>
    <w:rsid w:val="00D710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qFormat/>
    <w:rsid w:val="00D7107E"/>
    <w:rPr>
      <w:rFonts w:eastAsia="仿宋"/>
      <w:sz w:val="18"/>
      <w:szCs w:val="18"/>
    </w:rPr>
  </w:style>
  <w:style w:type="paragraph" w:styleId="a8">
    <w:name w:val="Revision"/>
    <w:hidden/>
    <w:uiPriority w:val="99"/>
    <w:semiHidden/>
    <w:rsid w:val="00D551C5"/>
    <w:rPr>
      <w:rFonts w:eastAsia="仿宋"/>
      <w:sz w:val="24"/>
    </w:rPr>
  </w:style>
  <w:style w:type="table" w:styleId="a9">
    <w:name w:val="Table Grid"/>
    <w:basedOn w:val="a1"/>
    <w:uiPriority w:val="59"/>
    <w:rsid w:val="0024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6"/>
    <w:next w:val="a6"/>
    <w:link w:val="Char3"/>
    <w:uiPriority w:val="99"/>
    <w:semiHidden/>
    <w:unhideWhenUsed/>
    <w:rsid w:val="00F555CB"/>
    <w:pPr>
      <w:spacing w:line="360" w:lineRule="auto"/>
    </w:pPr>
    <w:rPr>
      <w:rFonts w:asciiTheme="minorHAnsi" w:eastAsia="仿宋" w:hAnsiTheme="minorHAnsi" w:cstheme="minorBidi"/>
      <w:b/>
      <w:bCs/>
      <w:sz w:val="24"/>
      <w:szCs w:val="22"/>
    </w:rPr>
  </w:style>
  <w:style w:type="character" w:customStyle="1" w:styleId="Char3">
    <w:name w:val="批注主题 Char"/>
    <w:basedOn w:val="Char1"/>
    <w:link w:val="aa"/>
    <w:uiPriority w:val="99"/>
    <w:semiHidden/>
    <w:rsid w:val="00F555CB"/>
    <w:rPr>
      <w:rFonts w:ascii="Times New Roman" w:eastAsia="仿宋" w:hAnsi="Times New Roman" w:cs="Times New Roman"/>
      <w:b/>
      <w:bCs/>
      <w:sz w:val="24"/>
      <w:szCs w:val="24"/>
    </w:rPr>
  </w:style>
  <w:style w:type="table" w:customStyle="1" w:styleId="1">
    <w:name w:val="网格型1"/>
    <w:basedOn w:val="a1"/>
    <w:next w:val="a9"/>
    <w:uiPriority w:val="59"/>
    <w:rsid w:val="002838A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9"/>
    <w:uiPriority w:val="59"/>
    <w:rsid w:val="002838A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next w:val="a9"/>
    <w:uiPriority w:val="59"/>
    <w:rsid w:val="006F56B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9"/>
    <w:uiPriority w:val="59"/>
    <w:rsid w:val="00B87DA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next w:val="a9"/>
    <w:uiPriority w:val="59"/>
    <w:rsid w:val="004C52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4A1"/>
    <w:pPr>
      <w:widowControl w:val="0"/>
      <w:spacing w:line="360" w:lineRule="auto"/>
    </w:pPr>
    <w:rPr>
      <w:rFonts w:eastAsia="仿宋"/>
      <w:sz w:val="24"/>
    </w:rPr>
  </w:style>
  <w:style w:type="paragraph" w:styleId="2">
    <w:name w:val="heading 2"/>
    <w:basedOn w:val="a"/>
    <w:next w:val="a"/>
    <w:link w:val="2Char"/>
    <w:unhideWhenUsed/>
    <w:qFormat/>
    <w:rsid w:val="002E5EBF"/>
    <w:pPr>
      <w:keepNext/>
      <w:keepLines/>
      <w:spacing w:before="260" w:after="260" w:line="416" w:lineRule="auto"/>
      <w:jc w:val="both"/>
      <w:outlineLvl w:val="1"/>
    </w:pPr>
    <w:rPr>
      <w:rFonts w:ascii="Cambria" w:eastAsia="宋体" w:hAnsi="Cambria" w:cs="Times New Roman"/>
      <w:b/>
      <w:bCs/>
      <w:sz w:val="32"/>
      <w:szCs w:val="32"/>
    </w:rPr>
  </w:style>
  <w:style w:type="paragraph" w:styleId="3">
    <w:name w:val="heading 3"/>
    <w:basedOn w:val="a"/>
    <w:next w:val="a"/>
    <w:link w:val="3Char"/>
    <w:unhideWhenUsed/>
    <w:qFormat/>
    <w:rsid w:val="00BD34A1"/>
    <w:pPr>
      <w:keepNext/>
      <w:keepLines/>
      <w:spacing w:before="260" w:after="260" w:line="416" w:lineRule="auto"/>
      <w:jc w:val="both"/>
      <w:outlineLvl w:val="2"/>
    </w:pPr>
    <w:rPr>
      <w:rFonts w:ascii="Arial" w:eastAsia="仿宋_GB2312" w:hAnsi="Arial"/>
      <w:b/>
      <w:bCs/>
      <w:sz w:val="32"/>
      <w:szCs w:val="32"/>
    </w:rPr>
  </w:style>
  <w:style w:type="paragraph" w:styleId="4">
    <w:name w:val="heading 4"/>
    <w:basedOn w:val="a"/>
    <w:next w:val="a"/>
    <w:link w:val="4Char"/>
    <w:uiPriority w:val="9"/>
    <w:unhideWhenUsed/>
    <w:qFormat/>
    <w:rsid w:val="00BD34A1"/>
    <w:pPr>
      <w:keepNext/>
      <w:keepLines/>
      <w:outlineLvl w:val="3"/>
    </w:pPr>
    <w:rPr>
      <w:rFonts w:asciiTheme="majorHAnsi" w:eastAsia="宋体" w:hAnsiTheme="majorHAnsi" w:cstheme="majorBidi"/>
      <w:b/>
      <w:bCs/>
      <w:szCs w:val="28"/>
    </w:rPr>
  </w:style>
  <w:style w:type="paragraph" w:styleId="5">
    <w:name w:val="heading 5"/>
    <w:basedOn w:val="a"/>
    <w:next w:val="a"/>
    <w:link w:val="5Char"/>
    <w:uiPriority w:val="9"/>
    <w:unhideWhenUsed/>
    <w:qFormat/>
    <w:rsid w:val="00BD34A1"/>
    <w:pPr>
      <w:keepNext/>
      <w:keepLines/>
      <w:outlineLvl w:val="4"/>
    </w:pPr>
    <w:rPr>
      <w:rFonts w:eastAsia="宋体"/>
      <w:b/>
      <w:bCs/>
      <w:szCs w:val="28"/>
    </w:rPr>
  </w:style>
  <w:style w:type="paragraph" w:styleId="6">
    <w:name w:val="heading 6"/>
    <w:basedOn w:val="a"/>
    <w:next w:val="a"/>
    <w:link w:val="6Char"/>
    <w:uiPriority w:val="9"/>
    <w:unhideWhenUsed/>
    <w:qFormat/>
    <w:rsid w:val="00BD34A1"/>
    <w:pPr>
      <w:keepNext/>
      <w:keepLines/>
      <w:numPr>
        <w:ilvl w:val="3"/>
        <w:numId w:val="1"/>
      </w:numPr>
      <w:outlineLvl w:val="5"/>
    </w:pPr>
    <w:rPr>
      <w:rFonts w:asciiTheme="majorHAnsi" w:hAnsiTheme="majorHAnsi" w:cstheme="majorBidi"/>
      <w:b/>
      <w:bCs/>
      <w:szCs w:val="24"/>
    </w:rPr>
  </w:style>
  <w:style w:type="paragraph" w:styleId="7">
    <w:name w:val="heading 7"/>
    <w:basedOn w:val="a"/>
    <w:next w:val="a"/>
    <w:link w:val="7Char"/>
    <w:uiPriority w:val="9"/>
    <w:unhideWhenUsed/>
    <w:qFormat/>
    <w:rsid w:val="00BD34A1"/>
    <w:pPr>
      <w:keepNext/>
      <w:keepLines/>
      <w:numPr>
        <w:ilvl w:val="4"/>
        <w:numId w:val="1"/>
      </w:numPr>
      <w:spacing w:before="240" w:after="64" w:line="320" w:lineRule="auto"/>
      <w:outlineLvl w:val="6"/>
    </w:pPr>
    <w:rPr>
      <w:b/>
      <w:bCs/>
      <w:szCs w:val="24"/>
    </w:rPr>
  </w:style>
  <w:style w:type="paragraph" w:styleId="8">
    <w:name w:val="heading 8"/>
    <w:basedOn w:val="a"/>
    <w:next w:val="a"/>
    <w:link w:val="8Char"/>
    <w:uiPriority w:val="9"/>
    <w:unhideWhenUsed/>
    <w:qFormat/>
    <w:rsid w:val="00BD34A1"/>
    <w:pPr>
      <w:keepNext/>
      <w:keepLines/>
      <w:numPr>
        <w:ilvl w:val="5"/>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unhideWhenUsed/>
    <w:qFormat/>
    <w:rsid w:val="00BD34A1"/>
    <w:pPr>
      <w:keepNext/>
      <w:keepLines/>
      <w:numPr>
        <w:ilvl w:val="6"/>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D34A1"/>
    <w:rPr>
      <w:rFonts w:asciiTheme="majorHAnsi" w:eastAsia="宋体" w:hAnsiTheme="majorHAnsi" w:cstheme="majorBidi"/>
      <w:b/>
      <w:bCs/>
      <w:sz w:val="24"/>
      <w:szCs w:val="28"/>
    </w:rPr>
  </w:style>
  <w:style w:type="character" w:customStyle="1" w:styleId="5Char">
    <w:name w:val="标题 5 Char"/>
    <w:basedOn w:val="a0"/>
    <w:link w:val="5"/>
    <w:uiPriority w:val="9"/>
    <w:rsid w:val="00BD34A1"/>
    <w:rPr>
      <w:rFonts w:eastAsia="宋体"/>
      <w:b/>
      <w:bCs/>
      <w:sz w:val="24"/>
      <w:szCs w:val="28"/>
    </w:rPr>
  </w:style>
  <w:style w:type="character" w:customStyle="1" w:styleId="6Char">
    <w:name w:val="标题 6 Char"/>
    <w:basedOn w:val="a0"/>
    <w:link w:val="6"/>
    <w:uiPriority w:val="9"/>
    <w:rsid w:val="00BD34A1"/>
    <w:rPr>
      <w:rFonts w:asciiTheme="majorHAnsi" w:eastAsia="仿宋" w:hAnsiTheme="majorHAnsi" w:cstheme="majorBidi"/>
      <w:b/>
      <w:bCs/>
      <w:sz w:val="24"/>
      <w:szCs w:val="24"/>
    </w:rPr>
  </w:style>
  <w:style w:type="character" w:customStyle="1" w:styleId="7Char">
    <w:name w:val="标题 7 Char"/>
    <w:basedOn w:val="a0"/>
    <w:link w:val="7"/>
    <w:uiPriority w:val="9"/>
    <w:rsid w:val="00BD34A1"/>
    <w:rPr>
      <w:rFonts w:eastAsia="仿宋"/>
      <w:b/>
      <w:bCs/>
      <w:sz w:val="24"/>
      <w:szCs w:val="24"/>
    </w:rPr>
  </w:style>
  <w:style w:type="character" w:customStyle="1" w:styleId="8Char">
    <w:name w:val="标题 8 Char"/>
    <w:basedOn w:val="a0"/>
    <w:link w:val="8"/>
    <w:uiPriority w:val="9"/>
    <w:rsid w:val="00BD34A1"/>
    <w:rPr>
      <w:rFonts w:asciiTheme="majorHAnsi" w:eastAsiaTheme="majorEastAsia" w:hAnsiTheme="majorHAnsi" w:cstheme="majorBidi"/>
      <w:sz w:val="24"/>
      <w:szCs w:val="24"/>
    </w:rPr>
  </w:style>
  <w:style w:type="character" w:customStyle="1" w:styleId="9Char">
    <w:name w:val="标题 9 Char"/>
    <w:basedOn w:val="a0"/>
    <w:link w:val="9"/>
    <w:uiPriority w:val="9"/>
    <w:rsid w:val="00BD34A1"/>
    <w:rPr>
      <w:rFonts w:asciiTheme="majorHAnsi" w:eastAsiaTheme="majorEastAsia" w:hAnsiTheme="majorHAnsi" w:cstheme="majorBidi"/>
      <w:sz w:val="24"/>
      <w:szCs w:val="21"/>
    </w:rPr>
  </w:style>
  <w:style w:type="paragraph" w:styleId="a3">
    <w:name w:val="footer"/>
    <w:basedOn w:val="a"/>
    <w:link w:val="Char"/>
    <w:unhideWhenUsed/>
    <w:qFormat/>
    <w:rsid w:val="00BD34A1"/>
    <w:pPr>
      <w:tabs>
        <w:tab w:val="center" w:pos="4153"/>
        <w:tab w:val="right" w:pos="8306"/>
      </w:tabs>
      <w:snapToGrid w:val="0"/>
    </w:pPr>
    <w:rPr>
      <w:sz w:val="18"/>
      <w:szCs w:val="18"/>
    </w:rPr>
  </w:style>
  <w:style w:type="character" w:customStyle="1" w:styleId="Char">
    <w:name w:val="页脚 Char"/>
    <w:basedOn w:val="a0"/>
    <w:link w:val="a3"/>
    <w:qFormat/>
    <w:rsid w:val="00BD34A1"/>
    <w:rPr>
      <w:rFonts w:eastAsia="仿宋"/>
      <w:sz w:val="18"/>
      <w:szCs w:val="18"/>
    </w:rPr>
  </w:style>
  <w:style w:type="paragraph" w:styleId="a4">
    <w:name w:val="List Paragraph"/>
    <w:basedOn w:val="a"/>
    <w:link w:val="Char0"/>
    <w:uiPriority w:val="34"/>
    <w:qFormat/>
    <w:rsid w:val="00BD34A1"/>
    <w:pPr>
      <w:spacing w:line="240" w:lineRule="auto"/>
      <w:ind w:firstLine="420"/>
      <w:jc w:val="both"/>
    </w:pPr>
    <w:rPr>
      <w:rFonts w:eastAsiaTheme="minorEastAsia"/>
      <w:sz w:val="21"/>
    </w:rPr>
  </w:style>
  <w:style w:type="character" w:customStyle="1" w:styleId="Char0">
    <w:name w:val="列出段落 Char"/>
    <w:link w:val="a4"/>
    <w:uiPriority w:val="34"/>
    <w:qFormat/>
    <w:rsid w:val="00BD34A1"/>
  </w:style>
  <w:style w:type="character" w:styleId="a5">
    <w:name w:val="annotation reference"/>
    <w:uiPriority w:val="99"/>
    <w:qFormat/>
    <w:rsid w:val="00BD34A1"/>
    <w:rPr>
      <w:sz w:val="21"/>
      <w:szCs w:val="21"/>
    </w:rPr>
  </w:style>
  <w:style w:type="paragraph" w:styleId="a6">
    <w:name w:val="annotation text"/>
    <w:basedOn w:val="a"/>
    <w:link w:val="Char1"/>
    <w:uiPriority w:val="99"/>
    <w:qFormat/>
    <w:rsid w:val="00BD34A1"/>
    <w:pPr>
      <w:spacing w:line="240" w:lineRule="auto"/>
    </w:pPr>
    <w:rPr>
      <w:rFonts w:ascii="Times New Roman" w:eastAsia="宋体" w:hAnsi="Times New Roman" w:cs="Times New Roman"/>
      <w:sz w:val="21"/>
      <w:szCs w:val="24"/>
    </w:rPr>
  </w:style>
  <w:style w:type="character" w:customStyle="1" w:styleId="Char1">
    <w:name w:val="批注文字 Char"/>
    <w:basedOn w:val="a0"/>
    <w:link w:val="a6"/>
    <w:uiPriority w:val="99"/>
    <w:qFormat/>
    <w:rsid w:val="00BD34A1"/>
    <w:rPr>
      <w:rFonts w:ascii="Times New Roman" w:eastAsia="宋体" w:hAnsi="Times New Roman" w:cs="Times New Roman"/>
      <w:szCs w:val="24"/>
    </w:rPr>
  </w:style>
  <w:style w:type="character" w:customStyle="1" w:styleId="3Char">
    <w:name w:val="标题 3 Char"/>
    <w:basedOn w:val="a0"/>
    <w:link w:val="3"/>
    <w:rsid w:val="00BD34A1"/>
    <w:rPr>
      <w:rFonts w:ascii="Arial" w:eastAsia="仿宋_GB2312" w:hAnsi="Arial"/>
      <w:b/>
      <w:bCs/>
      <w:sz w:val="32"/>
      <w:szCs w:val="32"/>
    </w:rPr>
  </w:style>
  <w:style w:type="character" w:customStyle="1" w:styleId="2Char">
    <w:name w:val="标题 2 Char"/>
    <w:basedOn w:val="a0"/>
    <w:link w:val="2"/>
    <w:rsid w:val="002E5EBF"/>
    <w:rPr>
      <w:rFonts w:ascii="Cambria" w:eastAsia="宋体" w:hAnsi="Cambria" w:cs="Times New Roman"/>
      <w:b/>
      <w:bCs/>
      <w:sz w:val="32"/>
      <w:szCs w:val="32"/>
    </w:rPr>
  </w:style>
  <w:style w:type="character" w:customStyle="1" w:styleId="DefaultChar">
    <w:name w:val="Default Char"/>
    <w:link w:val="Default"/>
    <w:rsid w:val="002E5EBF"/>
    <w:rPr>
      <w:rFonts w:ascii="宋体" w:cs="宋体"/>
      <w:color w:val="000000"/>
    </w:rPr>
  </w:style>
  <w:style w:type="paragraph" w:customStyle="1" w:styleId="Default">
    <w:name w:val="Default"/>
    <w:link w:val="DefaultChar"/>
    <w:rsid w:val="002E5EBF"/>
    <w:pPr>
      <w:widowControl w:val="0"/>
      <w:autoSpaceDE w:val="0"/>
      <w:autoSpaceDN w:val="0"/>
      <w:adjustRightInd w:val="0"/>
    </w:pPr>
    <w:rPr>
      <w:rFonts w:ascii="宋体" w:cs="宋体"/>
      <w:color w:val="000000"/>
    </w:rPr>
  </w:style>
  <w:style w:type="paragraph" w:styleId="a7">
    <w:name w:val="header"/>
    <w:basedOn w:val="a"/>
    <w:link w:val="Char2"/>
    <w:uiPriority w:val="99"/>
    <w:unhideWhenUsed/>
    <w:qFormat/>
    <w:rsid w:val="00D710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qFormat/>
    <w:rsid w:val="00D7107E"/>
    <w:rPr>
      <w:rFonts w:eastAsia="仿宋"/>
      <w:sz w:val="18"/>
      <w:szCs w:val="18"/>
    </w:rPr>
  </w:style>
  <w:style w:type="paragraph" w:styleId="a8">
    <w:name w:val="Revision"/>
    <w:hidden/>
    <w:uiPriority w:val="99"/>
    <w:semiHidden/>
    <w:rsid w:val="00D551C5"/>
    <w:rPr>
      <w:rFonts w:eastAsia="仿宋"/>
      <w:sz w:val="24"/>
    </w:rPr>
  </w:style>
  <w:style w:type="table" w:styleId="a9">
    <w:name w:val="Table Grid"/>
    <w:basedOn w:val="a1"/>
    <w:uiPriority w:val="59"/>
    <w:rsid w:val="0024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6"/>
    <w:next w:val="a6"/>
    <w:link w:val="Char3"/>
    <w:uiPriority w:val="99"/>
    <w:semiHidden/>
    <w:unhideWhenUsed/>
    <w:rsid w:val="00F555CB"/>
    <w:pPr>
      <w:spacing w:line="360" w:lineRule="auto"/>
    </w:pPr>
    <w:rPr>
      <w:rFonts w:asciiTheme="minorHAnsi" w:eastAsia="仿宋" w:hAnsiTheme="minorHAnsi" w:cstheme="minorBidi"/>
      <w:b/>
      <w:bCs/>
      <w:sz w:val="24"/>
      <w:szCs w:val="22"/>
    </w:rPr>
  </w:style>
  <w:style w:type="character" w:customStyle="1" w:styleId="Char3">
    <w:name w:val="批注主题 Char"/>
    <w:basedOn w:val="Char1"/>
    <w:link w:val="aa"/>
    <w:uiPriority w:val="99"/>
    <w:semiHidden/>
    <w:rsid w:val="00F555CB"/>
    <w:rPr>
      <w:rFonts w:ascii="Times New Roman" w:eastAsia="仿宋" w:hAnsi="Times New Roman" w:cs="Times New Roman"/>
      <w:b/>
      <w:bCs/>
      <w:sz w:val="24"/>
      <w:szCs w:val="24"/>
    </w:rPr>
  </w:style>
  <w:style w:type="table" w:customStyle="1" w:styleId="1">
    <w:name w:val="网格型1"/>
    <w:basedOn w:val="a1"/>
    <w:next w:val="a9"/>
    <w:uiPriority w:val="59"/>
    <w:rsid w:val="002838A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9"/>
    <w:uiPriority w:val="59"/>
    <w:rsid w:val="002838A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next w:val="a9"/>
    <w:uiPriority w:val="59"/>
    <w:rsid w:val="006F56B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9"/>
    <w:uiPriority w:val="59"/>
    <w:rsid w:val="00B87DA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next w:val="a9"/>
    <w:uiPriority w:val="59"/>
    <w:rsid w:val="004C52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1708">
      <w:bodyDiv w:val="1"/>
      <w:marLeft w:val="0"/>
      <w:marRight w:val="0"/>
      <w:marTop w:val="0"/>
      <w:marBottom w:val="0"/>
      <w:divBdr>
        <w:top w:val="none" w:sz="0" w:space="0" w:color="auto"/>
        <w:left w:val="none" w:sz="0" w:space="0" w:color="auto"/>
        <w:bottom w:val="none" w:sz="0" w:space="0" w:color="auto"/>
        <w:right w:val="none" w:sz="0" w:space="0" w:color="auto"/>
      </w:divBdr>
    </w:div>
    <w:div w:id="120156200">
      <w:bodyDiv w:val="1"/>
      <w:marLeft w:val="0"/>
      <w:marRight w:val="0"/>
      <w:marTop w:val="0"/>
      <w:marBottom w:val="0"/>
      <w:divBdr>
        <w:top w:val="none" w:sz="0" w:space="0" w:color="auto"/>
        <w:left w:val="none" w:sz="0" w:space="0" w:color="auto"/>
        <w:bottom w:val="none" w:sz="0" w:space="0" w:color="auto"/>
        <w:right w:val="none" w:sz="0" w:space="0" w:color="auto"/>
      </w:divBdr>
    </w:div>
    <w:div w:id="136803338">
      <w:bodyDiv w:val="1"/>
      <w:marLeft w:val="0"/>
      <w:marRight w:val="0"/>
      <w:marTop w:val="0"/>
      <w:marBottom w:val="0"/>
      <w:divBdr>
        <w:top w:val="none" w:sz="0" w:space="0" w:color="auto"/>
        <w:left w:val="none" w:sz="0" w:space="0" w:color="auto"/>
        <w:bottom w:val="none" w:sz="0" w:space="0" w:color="auto"/>
        <w:right w:val="none" w:sz="0" w:space="0" w:color="auto"/>
      </w:divBdr>
    </w:div>
    <w:div w:id="259457686">
      <w:bodyDiv w:val="1"/>
      <w:marLeft w:val="0"/>
      <w:marRight w:val="0"/>
      <w:marTop w:val="0"/>
      <w:marBottom w:val="0"/>
      <w:divBdr>
        <w:top w:val="none" w:sz="0" w:space="0" w:color="auto"/>
        <w:left w:val="none" w:sz="0" w:space="0" w:color="auto"/>
        <w:bottom w:val="none" w:sz="0" w:space="0" w:color="auto"/>
        <w:right w:val="none" w:sz="0" w:space="0" w:color="auto"/>
      </w:divBdr>
    </w:div>
    <w:div w:id="324862483">
      <w:bodyDiv w:val="1"/>
      <w:marLeft w:val="0"/>
      <w:marRight w:val="0"/>
      <w:marTop w:val="0"/>
      <w:marBottom w:val="0"/>
      <w:divBdr>
        <w:top w:val="none" w:sz="0" w:space="0" w:color="auto"/>
        <w:left w:val="none" w:sz="0" w:space="0" w:color="auto"/>
        <w:bottom w:val="none" w:sz="0" w:space="0" w:color="auto"/>
        <w:right w:val="none" w:sz="0" w:space="0" w:color="auto"/>
      </w:divBdr>
    </w:div>
    <w:div w:id="465244412">
      <w:bodyDiv w:val="1"/>
      <w:marLeft w:val="0"/>
      <w:marRight w:val="0"/>
      <w:marTop w:val="0"/>
      <w:marBottom w:val="0"/>
      <w:divBdr>
        <w:top w:val="none" w:sz="0" w:space="0" w:color="auto"/>
        <w:left w:val="none" w:sz="0" w:space="0" w:color="auto"/>
        <w:bottom w:val="none" w:sz="0" w:space="0" w:color="auto"/>
        <w:right w:val="none" w:sz="0" w:space="0" w:color="auto"/>
      </w:divBdr>
    </w:div>
    <w:div w:id="548491843">
      <w:bodyDiv w:val="1"/>
      <w:marLeft w:val="0"/>
      <w:marRight w:val="0"/>
      <w:marTop w:val="0"/>
      <w:marBottom w:val="0"/>
      <w:divBdr>
        <w:top w:val="none" w:sz="0" w:space="0" w:color="auto"/>
        <w:left w:val="none" w:sz="0" w:space="0" w:color="auto"/>
        <w:bottom w:val="none" w:sz="0" w:space="0" w:color="auto"/>
        <w:right w:val="none" w:sz="0" w:space="0" w:color="auto"/>
      </w:divBdr>
    </w:div>
    <w:div w:id="574827816">
      <w:bodyDiv w:val="1"/>
      <w:marLeft w:val="0"/>
      <w:marRight w:val="0"/>
      <w:marTop w:val="0"/>
      <w:marBottom w:val="0"/>
      <w:divBdr>
        <w:top w:val="none" w:sz="0" w:space="0" w:color="auto"/>
        <w:left w:val="none" w:sz="0" w:space="0" w:color="auto"/>
        <w:bottom w:val="none" w:sz="0" w:space="0" w:color="auto"/>
        <w:right w:val="none" w:sz="0" w:space="0" w:color="auto"/>
      </w:divBdr>
    </w:div>
    <w:div w:id="653291063">
      <w:bodyDiv w:val="1"/>
      <w:marLeft w:val="0"/>
      <w:marRight w:val="0"/>
      <w:marTop w:val="0"/>
      <w:marBottom w:val="0"/>
      <w:divBdr>
        <w:top w:val="none" w:sz="0" w:space="0" w:color="auto"/>
        <w:left w:val="none" w:sz="0" w:space="0" w:color="auto"/>
        <w:bottom w:val="none" w:sz="0" w:space="0" w:color="auto"/>
        <w:right w:val="none" w:sz="0" w:space="0" w:color="auto"/>
      </w:divBdr>
    </w:div>
    <w:div w:id="720136904">
      <w:bodyDiv w:val="1"/>
      <w:marLeft w:val="0"/>
      <w:marRight w:val="0"/>
      <w:marTop w:val="0"/>
      <w:marBottom w:val="0"/>
      <w:divBdr>
        <w:top w:val="none" w:sz="0" w:space="0" w:color="auto"/>
        <w:left w:val="none" w:sz="0" w:space="0" w:color="auto"/>
        <w:bottom w:val="none" w:sz="0" w:space="0" w:color="auto"/>
        <w:right w:val="none" w:sz="0" w:space="0" w:color="auto"/>
      </w:divBdr>
    </w:div>
    <w:div w:id="769592450">
      <w:bodyDiv w:val="1"/>
      <w:marLeft w:val="0"/>
      <w:marRight w:val="0"/>
      <w:marTop w:val="0"/>
      <w:marBottom w:val="0"/>
      <w:divBdr>
        <w:top w:val="none" w:sz="0" w:space="0" w:color="auto"/>
        <w:left w:val="none" w:sz="0" w:space="0" w:color="auto"/>
        <w:bottom w:val="none" w:sz="0" w:space="0" w:color="auto"/>
        <w:right w:val="none" w:sz="0" w:space="0" w:color="auto"/>
      </w:divBdr>
    </w:div>
    <w:div w:id="897864454">
      <w:bodyDiv w:val="1"/>
      <w:marLeft w:val="0"/>
      <w:marRight w:val="0"/>
      <w:marTop w:val="0"/>
      <w:marBottom w:val="0"/>
      <w:divBdr>
        <w:top w:val="none" w:sz="0" w:space="0" w:color="auto"/>
        <w:left w:val="none" w:sz="0" w:space="0" w:color="auto"/>
        <w:bottom w:val="none" w:sz="0" w:space="0" w:color="auto"/>
        <w:right w:val="none" w:sz="0" w:space="0" w:color="auto"/>
      </w:divBdr>
    </w:div>
    <w:div w:id="1060447080">
      <w:bodyDiv w:val="1"/>
      <w:marLeft w:val="0"/>
      <w:marRight w:val="0"/>
      <w:marTop w:val="0"/>
      <w:marBottom w:val="0"/>
      <w:divBdr>
        <w:top w:val="none" w:sz="0" w:space="0" w:color="auto"/>
        <w:left w:val="none" w:sz="0" w:space="0" w:color="auto"/>
        <w:bottom w:val="none" w:sz="0" w:space="0" w:color="auto"/>
        <w:right w:val="none" w:sz="0" w:space="0" w:color="auto"/>
      </w:divBdr>
    </w:div>
    <w:div w:id="1066801475">
      <w:bodyDiv w:val="1"/>
      <w:marLeft w:val="0"/>
      <w:marRight w:val="0"/>
      <w:marTop w:val="0"/>
      <w:marBottom w:val="0"/>
      <w:divBdr>
        <w:top w:val="none" w:sz="0" w:space="0" w:color="auto"/>
        <w:left w:val="none" w:sz="0" w:space="0" w:color="auto"/>
        <w:bottom w:val="none" w:sz="0" w:space="0" w:color="auto"/>
        <w:right w:val="none" w:sz="0" w:space="0" w:color="auto"/>
      </w:divBdr>
    </w:div>
    <w:div w:id="1087844248">
      <w:bodyDiv w:val="1"/>
      <w:marLeft w:val="0"/>
      <w:marRight w:val="0"/>
      <w:marTop w:val="0"/>
      <w:marBottom w:val="0"/>
      <w:divBdr>
        <w:top w:val="none" w:sz="0" w:space="0" w:color="auto"/>
        <w:left w:val="none" w:sz="0" w:space="0" w:color="auto"/>
        <w:bottom w:val="none" w:sz="0" w:space="0" w:color="auto"/>
        <w:right w:val="none" w:sz="0" w:space="0" w:color="auto"/>
      </w:divBdr>
    </w:div>
    <w:div w:id="1154102746">
      <w:bodyDiv w:val="1"/>
      <w:marLeft w:val="0"/>
      <w:marRight w:val="0"/>
      <w:marTop w:val="0"/>
      <w:marBottom w:val="0"/>
      <w:divBdr>
        <w:top w:val="none" w:sz="0" w:space="0" w:color="auto"/>
        <w:left w:val="none" w:sz="0" w:space="0" w:color="auto"/>
        <w:bottom w:val="none" w:sz="0" w:space="0" w:color="auto"/>
        <w:right w:val="none" w:sz="0" w:space="0" w:color="auto"/>
      </w:divBdr>
    </w:div>
    <w:div w:id="1248268174">
      <w:bodyDiv w:val="1"/>
      <w:marLeft w:val="0"/>
      <w:marRight w:val="0"/>
      <w:marTop w:val="0"/>
      <w:marBottom w:val="0"/>
      <w:divBdr>
        <w:top w:val="none" w:sz="0" w:space="0" w:color="auto"/>
        <w:left w:val="none" w:sz="0" w:space="0" w:color="auto"/>
        <w:bottom w:val="none" w:sz="0" w:space="0" w:color="auto"/>
        <w:right w:val="none" w:sz="0" w:space="0" w:color="auto"/>
      </w:divBdr>
    </w:div>
    <w:div w:id="1299729225">
      <w:bodyDiv w:val="1"/>
      <w:marLeft w:val="0"/>
      <w:marRight w:val="0"/>
      <w:marTop w:val="0"/>
      <w:marBottom w:val="0"/>
      <w:divBdr>
        <w:top w:val="none" w:sz="0" w:space="0" w:color="auto"/>
        <w:left w:val="none" w:sz="0" w:space="0" w:color="auto"/>
        <w:bottom w:val="none" w:sz="0" w:space="0" w:color="auto"/>
        <w:right w:val="none" w:sz="0" w:space="0" w:color="auto"/>
      </w:divBdr>
    </w:div>
    <w:div w:id="1319918631">
      <w:bodyDiv w:val="1"/>
      <w:marLeft w:val="0"/>
      <w:marRight w:val="0"/>
      <w:marTop w:val="0"/>
      <w:marBottom w:val="0"/>
      <w:divBdr>
        <w:top w:val="none" w:sz="0" w:space="0" w:color="auto"/>
        <w:left w:val="none" w:sz="0" w:space="0" w:color="auto"/>
        <w:bottom w:val="none" w:sz="0" w:space="0" w:color="auto"/>
        <w:right w:val="none" w:sz="0" w:space="0" w:color="auto"/>
      </w:divBdr>
    </w:div>
    <w:div w:id="1357392516">
      <w:bodyDiv w:val="1"/>
      <w:marLeft w:val="0"/>
      <w:marRight w:val="0"/>
      <w:marTop w:val="0"/>
      <w:marBottom w:val="0"/>
      <w:divBdr>
        <w:top w:val="none" w:sz="0" w:space="0" w:color="auto"/>
        <w:left w:val="none" w:sz="0" w:space="0" w:color="auto"/>
        <w:bottom w:val="none" w:sz="0" w:space="0" w:color="auto"/>
        <w:right w:val="none" w:sz="0" w:space="0" w:color="auto"/>
      </w:divBdr>
    </w:div>
    <w:div w:id="1461921132">
      <w:bodyDiv w:val="1"/>
      <w:marLeft w:val="0"/>
      <w:marRight w:val="0"/>
      <w:marTop w:val="0"/>
      <w:marBottom w:val="0"/>
      <w:divBdr>
        <w:top w:val="none" w:sz="0" w:space="0" w:color="auto"/>
        <w:left w:val="none" w:sz="0" w:space="0" w:color="auto"/>
        <w:bottom w:val="none" w:sz="0" w:space="0" w:color="auto"/>
        <w:right w:val="none" w:sz="0" w:space="0" w:color="auto"/>
      </w:divBdr>
    </w:div>
    <w:div w:id="1479029713">
      <w:bodyDiv w:val="1"/>
      <w:marLeft w:val="0"/>
      <w:marRight w:val="0"/>
      <w:marTop w:val="0"/>
      <w:marBottom w:val="0"/>
      <w:divBdr>
        <w:top w:val="none" w:sz="0" w:space="0" w:color="auto"/>
        <w:left w:val="none" w:sz="0" w:space="0" w:color="auto"/>
        <w:bottom w:val="none" w:sz="0" w:space="0" w:color="auto"/>
        <w:right w:val="none" w:sz="0" w:space="0" w:color="auto"/>
      </w:divBdr>
    </w:div>
    <w:div w:id="1539976781">
      <w:bodyDiv w:val="1"/>
      <w:marLeft w:val="0"/>
      <w:marRight w:val="0"/>
      <w:marTop w:val="0"/>
      <w:marBottom w:val="0"/>
      <w:divBdr>
        <w:top w:val="none" w:sz="0" w:space="0" w:color="auto"/>
        <w:left w:val="none" w:sz="0" w:space="0" w:color="auto"/>
        <w:bottom w:val="none" w:sz="0" w:space="0" w:color="auto"/>
        <w:right w:val="none" w:sz="0" w:space="0" w:color="auto"/>
      </w:divBdr>
    </w:div>
    <w:div w:id="1627077880">
      <w:bodyDiv w:val="1"/>
      <w:marLeft w:val="0"/>
      <w:marRight w:val="0"/>
      <w:marTop w:val="0"/>
      <w:marBottom w:val="0"/>
      <w:divBdr>
        <w:top w:val="none" w:sz="0" w:space="0" w:color="auto"/>
        <w:left w:val="none" w:sz="0" w:space="0" w:color="auto"/>
        <w:bottom w:val="none" w:sz="0" w:space="0" w:color="auto"/>
        <w:right w:val="none" w:sz="0" w:space="0" w:color="auto"/>
      </w:divBdr>
    </w:div>
    <w:div w:id="1656104357">
      <w:bodyDiv w:val="1"/>
      <w:marLeft w:val="0"/>
      <w:marRight w:val="0"/>
      <w:marTop w:val="0"/>
      <w:marBottom w:val="0"/>
      <w:divBdr>
        <w:top w:val="none" w:sz="0" w:space="0" w:color="auto"/>
        <w:left w:val="none" w:sz="0" w:space="0" w:color="auto"/>
        <w:bottom w:val="none" w:sz="0" w:space="0" w:color="auto"/>
        <w:right w:val="none" w:sz="0" w:space="0" w:color="auto"/>
      </w:divBdr>
    </w:div>
    <w:div w:id="1832333016">
      <w:bodyDiv w:val="1"/>
      <w:marLeft w:val="0"/>
      <w:marRight w:val="0"/>
      <w:marTop w:val="0"/>
      <w:marBottom w:val="0"/>
      <w:divBdr>
        <w:top w:val="none" w:sz="0" w:space="0" w:color="auto"/>
        <w:left w:val="none" w:sz="0" w:space="0" w:color="auto"/>
        <w:bottom w:val="none" w:sz="0" w:space="0" w:color="auto"/>
        <w:right w:val="none" w:sz="0" w:space="0" w:color="auto"/>
      </w:divBdr>
    </w:div>
    <w:div w:id="1838181361">
      <w:bodyDiv w:val="1"/>
      <w:marLeft w:val="0"/>
      <w:marRight w:val="0"/>
      <w:marTop w:val="0"/>
      <w:marBottom w:val="0"/>
      <w:divBdr>
        <w:top w:val="none" w:sz="0" w:space="0" w:color="auto"/>
        <w:left w:val="none" w:sz="0" w:space="0" w:color="auto"/>
        <w:bottom w:val="none" w:sz="0" w:space="0" w:color="auto"/>
        <w:right w:val="none" w:sz="0" w:space="0" w:color="auto"/>
      </w:divBdr>
    </w:div>
    <w:div w:id="1868104176">
      <w:bodyDiv w:val="1"/>
      <w:marLeft w:val="0"/>
      <w:marRight w:val="0"/>
      <w:marTop w:val="0"/>
      <w:marBottom w:val="0"/>
      <w:divBdr>
        <w:top w:val="none" w:sz="0" w:space="0" w:color="auto"/>
        <w:left w:val="none" w:sz="0" w:space="0" w:color="auto"/>
        <w:bottom w:val="none" w:sz="0" w:space="0" w:color="auto"/>
        <w:right w:val="none" w:sz="0" w:space="0" w:color="auto"/>
      </w:divBdr>
    </w:div>
    <w:div w:id="1922180233">
      <w:bodyDiv w:val="1"/>
      <w:marLeft w:val="0"/>
      <w:marRight w:val="0"/>
      <w:marTop w:val="0"/>
      <w:marBottom w:val="0"/>
      <w:divBdr>
        <w:top w:val="none" w:sz="0" w:space="0" w:color="auto"/>
        <w:left w:val="none" w:sz="0" w:space="0" w:color="auto"/>
        <w:bottom w:val="none" w:sz="0" w:space="0" w:color="auto"/>
        <w:right w:val="none" w:sz="0" w:space="0" w:color="auto"/>
      </w:divBdr>
    </w:div>
    <w:div w:id="1925609687">
      <w:bodyDiv w:val="1"/>
      <w:marLeft w:val="0"/>
      <w:marRight w:val="0"/>
      <w:marTop w:val="0"/>
      <w:marBottom w:val="0"/>
      <w:divBdr>
        <w:top w:val="none" w:sz="0" w:space="0" w:color="auto"/>
        <w:left w:val="none" w:sz="0" w:space="0" w:color="auto"/>
        <w:bottom w:val="none" w:sz="0" w:space="0" w:color="auto"/>
        <w:right w:val="none" w:sz="0" w:space="0" w:color="auto"/>
      </w:divBdr>
    </w:div>
    <w:div w:id="1974212983">
      <w:bodyDiv w:val="1"/>
      <w:marLeft w:val="0"/>
      <w:marRight w:val="0"/>
      <w:marTop w:val="0"/>
      <w:marBottom w:val="0"/>
      <w:divBdr>
        <w:top w:val="none" w:sz="0" w:space="0" w:color="auto"/>
        <w:left w:val="none" w:sz="0" w:space="0" w:color="auto"/>
        <w:bottom w:val="none" w:sz="0" w:space="0" w:color="auto"/>
        <w:right w:val="none" w:sz="0" w:space="0" w:color="auto"/>
      </w:divBdr>
    </w:div>
    <w:div w:id="2015835894">
      <w:bodyDiv w:val="1"/>
      <w:marLeft w:val="0"/>
      <w:marRight w:val="0"/>
      <w:marTop w:val="0"/>
      <w:marBottom w:val="0"/>
      <w:divBdr>
        <w:top w:val="none" w:sz="0" w:space="0" w:color="auto"/>
        <w:left w:val="none" w:sz="0" w:space="0" w:color="auto"/>
        <w:bottom w:val="none" w:sz="0" w:space="0" w:color="auto"/>
        <w:right w:val="none" w:sz="0" w:space="0" w:color="auto"/>
      </w:divBdr>
    </w:div>
    <w:div w:id="2091390087">
      <w:bodyDiv w:val="1"/>
      <w:marLeft w:val="0"/>
      <w:marRight w:val="0"/>
      <w:marTop w:val="0"/>
      <w:marBottom w:val="0"/>
      <w:divBdr>
        <w:top w:val="none" w:sz="0" w:space="0" w:color="auto"/>
        <w:left w:val="none" w:sz="0" w:space="0" w:color="auto"/>
        <w:bottom w:val="none" w:sz="0" w:space="0" w:color="auto"/>
        <w:right w:val="none" w:sz="0" w:space="0" w:color="auto"/>
      </w:divBdr>
    </w:div>
    <w:div w:id="2124693440">
      <w:bodyDiv w:val="1"/>
      <w:marLeft w:val="0"/>
      <w:marRight w:val="0"/>
      <w:marTop w:val="0"/>
      <w:marBottom w:val="0"/>
      <w:divBdr>
        <w:top w:val="none" w:sz="0" w:space="0" w:color="auto"/>
        <w:left w:val="none" w:sz="0" w:space="0" w:color="auto"/>
        <w:bottom w:val="none" w:sz="0" w:space="0" w:color="auto"/>
        <w:right w:val="none" w:sz="0" w:space="0" w:color="auto"/>
      </w:divBdr>
    </w:div>
    <w:div w:id="2127196306">
      <w:bodyDiv w:val="1"/>
      <w:marLeft w:val="0"/>
      <w:marRight w:val="0"/>
      <w:marTop w:val="0"/>
      <w:marBottom w:val="0"/>
      <w:divBdr>
        <w:top w:val="none" w:sz="0" w:space="0" w:color="auto"/>
        <w:left w:val="none" w:sz="0" w:space="0" w:color="auto"/>
        <w:bottom w:val="none" w:sz="0" w:space="0" w:color="auto"/>
        <w:right w:val="none" w:sz="0" w:space="0" w:color="auto"/>
      </w:divBdr>
    </w:div>
    <w:div w:id="21433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EE81-AE67-42F6-A442-D566BBD1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4575</Words>
  <Characters>4804</Characters>
  <Application>Microsoft Office Word</Application>
  <DocSecurity>0</DocSecurity>
  <Lines>600</Lines>
  <Paragraphs>323</Paragraphs>
  <ScaleCrop>false</ScaleCrop>
  <Company>Microsoft</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wuyushu</dc:creator>
  <cp:lastModifiedBy>贺东东</cp:lastModifiedBy>
  <cp:revision>6</cp:revision>
  <dcterms:created xsi:type="dcterms:W3CDTF">2024-09-09T01:56:00Z</dcterms:created>
  <dcterms:modified xsi:type="dcterms:W3CDTF">2024-09-11T11:40:00Z</dcterms:modified>
</cp:coreProperties>
</file>