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BD26E" w14:textId="30B262E7" w:rsidR="008B291E" w:rsidRPr="00BF1663" w:rsidRDefault="00B60237">
      <w:pPr>
        <w:jc w:val="center"/>
        <w:rPr>
          <w:b/>
          <w:bCs/>
          <w:sz w:val="52"/>
          <w:szCs w:val="52"/>
        </w:rPr>
      </w:pPr>
      <w:bookmarkStart w:id="0" w:name="_GoBack"/>
      <w:r w:rsidRPr="00BF1663">
        <w:rPr>
          <w:rFonts w:hint="eastAsia"/>
          <w:b/>
          <w:bCs/>
          <w:sz w:val="52"/>
          <w:szCs w:val="52"/>
        </w:rPr>
        <w:t>PACS</w:t>
      </w:r>
      <w:r w:rsidRPr="00BF1663">
        <w:rPr>
          <w:rFonts w:hint="eastAsia"/>
          <w:b/>
          <w:bCs/>
          <w:sz w:val="52"/>
          <w:szCs w:val="52"/>
        </w:rPr>
        <w:t>服务器</w:t>
      </w:r>
      <w:r w:rsidR="009D4940">
        <w:rPr>
          <w:rFonts w:hint="eastAsia"/>
          <w:b/>
          <w:bCs/>
          <w:sz w:val="52"/>
          <w:szCs w:val="52"/>
        </w:rPr>
        <w:t>技术</w:t>
      </w:r>
      <w:r w:rsidRPr="00BF1663">
        <w:rPr>
          <w:rFonts w:hint="eastAsia"/>
          <w:b/>
          <w:bCs/>
          <w:sz w:val="52"/>
          <w:szCs w:val="52"/>
        </w:rPr>
        <w:t>参数</w:t>
      </w:r>
      <w:bookmarkEnd w:id="0"/>
    </w:p>
    <w:p w14:paraId="037A240B" w14:textId="77777777" w:rsidR="009E5F34" w:rsidRDefault="00BF1663" w:rsidP="0088112D">
      <w:pPr>
        <w:ind w:firstLineChars="200" w:firstLine="562"/>
        <w:jc w:val="left"/>
        <w:rPr>
          <w:rFonts w:asciiTheme="minorEastAsia" w:hAnsiTheme="minorEastAsia" w:hint="eastAsia"/>
          <w:b/>
          <w:bCs/>
          <w:sz w:val="28"/>
          <w:szCs w:val="28"/>
        </w:rPr>
      </w:pPr>
      <w:r w:rsidRPr="0088112D">
        <w:rPr>
          <w:rFonts w:asciiTheme="minorEastAsia" w:hAnsiTheme="minorEastAsia" w:hint="eastAsia"/>
          <w:b/>
          <w:bCs/>
          <w:sz w:val="28"/>
          <w:szCs w:val="28"/>
        </w:rPr>
        <w:t>参数说明：</w:t>
      </w:r>
    </w:p>
    <w:p w14:paraId="6BBDB920" w14:textId="3DD11BED" w:rsidR="00BF1663" w:rsidRDefault="009E5F34" w:rsidP="009E5F34">
      <w:pPr>
        <w:ind w:firstLineChars="200" w:firstLine="560"/>
        <w:jc w:val="left"/>
        <w:rPr>
          <w:rFonts w:asciiTheme="minorEastAsia" w:hAnsiTheme="minorEastAsia" w:hint="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1、</w:t>
      </w:r>
      <w:r w:rsidR="00BF1663" w:rsidRPr="0088112D">
        <w:rPr>
          <w:rFonts w:asciiTheme="minorEastAsia" w:hAnsiTheme="minorEastAsia" w:hint="eastAsia"/>
          <w:bCs/>
          <w:sz w:val="28"/>
          <w:szCs w:val="28"/>
        </w:rPr>
        <w:t>参数中加★项为核心</w:t>
      </w:r>
      <w:r w:rsidRPr="009E5F34">
        <w:rPr>
          <w:rFonts w:asciiTheme="minorEastAsia" w:hAnsiTheme="minorEastAsia" w:hint="eastAsia"/>
          <w:bCs/>
          <w:sz w:val="28"/>
          <w:szCs w:val="28"/>
        </w:rPr>
        <w:t>指标项，该指标有一项及以上不满足，投标将被拒绝；</w:t>
      </w:r>
    </w:p>
    <w:p w14:paraId="461C37F3" w14:textId="36D09A54" w:rsidR="009E5F34" w:rsidRPr="0088112D" w:rsidRDefault="009E5F34" w:rsidP="009E5F34">
      <w:pPr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2、</w:t>
      </w:r>
      <w:r w:rsidRPr="009E5F34">
        <w:rPr>
          <w:rFonts w:asciiTheme="minorEastAsia" w:hAnsiTheme="minorEastAsia" w:hint="eastAsia"/>
          <w:bCs/>
          <w:sz w:val="28"/>
          <w:szCs w:val="28"/>
        </w:rPr>
        <w:t>无标识则表示一般指标项，该指标有两项及以上不满足，投标将被拒绝。</w:t>
      </w:r>
    </w:p>
    <w:p w14:paraId="1DCF4C64" w14:textId="7B4D67DF" w:rsidR="00BF1663" w:rsidRPr="0088112D" w:rsidRDefault="00BF1663" w:rsidP="00BF1663">
      <w:pPr>
        <w:jc w:val="left"/>
        <w:rPr>
          <w:rFonts w:asciiTheme="minorEastAsia" w:hAnsiTheme="minorEastAsia"/>
          <w:b/>
          <w:bCs/>
          <w:sz w:val="28"/>
          <w:szCs w:val="28"/>
        </w:rPr>
      </w:pPr>
      <w:r w:rsidRPr="0088112D">
        <w:rPr>
          <w:rFonts w:asciiTheme="minorEastAsia" w:hAnsiTheme="minorEastAsia" w:hint="eastAsia"/>
          <w:b/>
          <w:bCs/>
          <w:sz w:val="28"/>
          <w:szCs w:val="28"/>
        </w:rPr>
        <w:t>一、采购产品和服务一览表</w:t>
      </w:r>
    </w:p>
    <w:tbl>
      <w:tblPr>
        <w:tblW w:w="8145" w:type="dxa"/>
        <w:jc w:val="center"/>
        <w:tblInd w:w="2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410"/>
        <w:gridCol w:w="1539"/>
        <w:gridCol w:w="2902"/>
      </w:tblGrid>
      <w:tr w:rsidR="002B1D62" w:rsidRPr="0088112D" w14:paraId="41E83F4E" w14:textId="0843798E" w:rsidTr="00BF1663">
        <w:trPr>
          <w:trHeight w:val="87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CD8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DDE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B77E" w14:textId="77777777" w:rsidR="002B1D62" w:rsidRPr="0088112D" w:rsidRDefault="002B1D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8112D">
              <w:rPr>
                <w:rFonts w:asciiTheme="minorEastAsia" w:hAnsiTheme="minorEastAsia"/>
                <w:b/>
                <w:sz w:val="28"/>
                <w:szCs w:val="28"/>
              </w:rPr>
              <w:t>数量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32C" w14:textId="412B1AC5" w:rsidR="002B1D62" w:rsidRPr="0088112D" w:rsidRDefault="002B1D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2B1D62" w:rsidRPr="0088112D" w14:paraId="37E3A6AE" w14:textId="18D56682" w:rsidTr="00BF1663">
        <w:trPr>
          <w:trHeight w:val="87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7B6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5276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服务器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4C2F" w14:textId="77777777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2台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538E" w14:textId="49CED154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国产</w:t>
            </w:r>
          </w:p>
        </w:tc>
      </w:tr>
      <w:tr w:rsidR="002B1D62" w:rsidRPr="0088112D" w14:paraId="58D6B5B6" w14:textId="65F44F9E" w:rsidTr="00BF1663">
        <w:trPr>
          <w:trHeight w:val="87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180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F80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光纤交换机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65D" w14:textId="77777777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2台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2DA" w14:textId="6E9653FD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国产</w:t>
            </w:r>
          </w:p>
        </w:tc>
      </w:tr>
      <w:tr w:rsidR="002B1D62" w:rsidRPr="0088112D" w14:paraId="2722B1B2" w14:textId="40D498F6" w:rsidTr="00BF1663">
        <w:trPr>
          <w:trHeight w:val="87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DE7C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CF2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存储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7D8" w14:textId="77777777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1台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132" w14:textId="1820FD09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国产</w:t>
            </w:r>
          </w:p>
        </w:tc>
      </w:tr>
      <w:tr w:rsidR="002B1D62" w:rsidRPr="0088112D" w14:paraId="7554D1E9" w14:textId="1E580E1D" w:rsidTr="00BF1663">
        <w:trPr>
          <w:trHeight w:val="87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68A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3E9" w14:textId="77777777" w:rsidR="002B1D62" w:rsidRPr="0088112D" w:rsidRDefault="002B1D6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集成服务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4B26" w14:textId="77777777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112D">
              <w:rPr>
                <w:rFonts w:asciiTheme="minorEastAsia" w:hAnsiTheme="minorEastAsia" w:hint="eastAsia"/>
                <w:sz w:val="28"/>
                <w:szCs w:val="28"/>
              </w:rPr>
              <w:t>1套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24EF" w14:textId="77777777" w:rsidR="002B1D62" w:rsidRPr="0088112D" w:rsidRDefault="002B1D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1CC98E5" w14:textId="54BB58B4" w:rsidR="008B291E" w:rsidRPr="00BF1663" w:rsidRDefault="00BF1663" w:rsidP="00BF1663">
      <w:pPr>
        <w:jc w:val="left"/>
        <w:rPr>
          <w:b/>
          <w:bCs/>
          <w:sz w:val="32"/>
          <w:szCs w:val="32"/>
        </w:rPr>
      </w:pPr>
      <w:r w:rsidRPr="00BF1663">
        <w:rPr>
          <w:rFonts w:hint="eastAsia"/>
          <w:b/>
          <w:bCs/>
          <w:sz w:val="32"/>
          <w:szCs w:val="32"/>
        </w:rPr>
        <w:t>二、技术参数要求</w:t>
      </w:r>
    </w:p>
    <w:tbl>
      <w:tblPr>
        <w:tblW w:w="903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040"/>
        <w:gridCol w:w="1040"/>
        <w:gridCol w:w="1139"/>
        <w:gridCol w:w="4916"/>
        <w:gridCol w:w="895"/>
      </w:tblGrid>
      <w:tr w:rsidR="008B291E" w14:paraId="186E2717" w14:textId="77777777">
        <w:trPr>
          <w:trHeight w:val="510"/>
        </w:trPr>
        <w:tc>
          <w:tcPr>
            <w:tcW w:w="9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25C5C" w14:textId="77777777" w:rsidR="008B291E" w:rsidRDefault="00B6023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服务器参数要求</w:t>
            </w:r>
          </w:p>
        </w:tc>
      </w:tr>
      <w:tr w:rsidR="008B291E" w14:paraId="0D1B7AB1" w14:textId="77777777">
        <w:trPr>
          <w:trHeight w:val="51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E65E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788B5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重要性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48064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指标项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E40E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指标要求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C2606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证明材料要求</w:t>
            </w:r>
          </w:p>
        </w:tc>
      </w:tr>
      <w:tr w:rsidR="008B291E" w14:paraId="13E39F2A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23E88DA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4150802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11576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1167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2U机架式服务器。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FC717A9" w14:textId="77777777" w:rsidR="008B291E" w:rsidRDefault="008B29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7A21C803" w14:textId="77777777">
        <w:trPr>
          <w:trHeight w:val="51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E5DCFF9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0004266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00CB5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处理器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46ACD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2个Intel至强可扩展处理器主频≥2.1GHz且≥24核。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4B1F571" w14:textId="77777777" w:rsidR="008B291E" w:rsidRDefault="008B29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13C9CD1D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D0324BB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CA50DB2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B57EE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91F73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256GB TruDDR4内存，最大支持32根内存插槽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B785E63" w14:textId="77777777" w:rsidR="008B291E" w:rsidRDefault="008B29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0EDF3799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FCEA08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4F0864C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D011A" w14:textId="77777777" w:rsidR="008B291E" w:rsidRDefault="008B291E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0271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配置8根32GB 3200MHz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9E7DB92" w14:textId="77777777" w:rsidR="008B291E" w:rsidRDefault="008B29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69C5E987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464ADF8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572BE36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80385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RAID卡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BE05C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配置独立RAID卡，支持RAID 0,1,10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2CAD122" w14:textId="77777777" w:rsidR="008B291E" w:rsidRDefault="008B29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678E3BFE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89CDAB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47EEC20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5856D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CA5D3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配置：2*960GB热插拔固态硬盘；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B8279FA" w14:textId="77777777" w:rsidR="008B291E" w:rsidRDefault="008B29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38A951E6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6A066C0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292A7AB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735BF" w14:textId="77777777" w:rsidR="008B291E" w:rsidRDefault="008B291E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5A611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最大支持40个硬盘扩展，最大支持36个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NVMe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D90D787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8B291E" w14:paraId="2126A81C" w14:textId="77777777">
        <w:trPr>
          <w:trHeight w:val="51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2B7C822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F85A98C" w14:textId="77777777" w:rsidR="008B291E" w:rsidRDefault="008B29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660F5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网卡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2960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配置4端口1Gb以太网RJ45端口，1个专用的管理端口.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AC1A011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476EE4EA" w14:textId="77777777">
        <w:trPr>
          <w:trHeight w:val="51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30BFE48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E26EE44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F85F1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21CDC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实配电源输出功率≥800W 钛金热插拔电源，1+1热插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拔冗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余电源。支持336V高压直流电源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0E9E124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8B291E" w14:paraId="5D8D22C6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450BFC0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8D8DAF4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490F1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冷却系统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94046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支持6个冗余热插拔系统风扇。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233854A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14A7C386" w14:textId="77777777">
        <w:trPr>
          <w:trHeight w:val="51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A7BFD4B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1B0E748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5A879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I/O扩展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CF257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最大支持14个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PCIe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插槽，包括两个专用的OCP插槽和12个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PCIe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4.0标准插槽。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D29B8EB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376E1D43" w14:textId="77777777">
        <w:trPr>
          <w:trHeight w:val="10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304AF58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77744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763AB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服务器管理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75A2E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实配高级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管理功能许可，支持远程监控图形界面, 可实现与操作系统无关的远程完全控制，包括远程开机、关机、重启、图形化安装操作系统、远程挂载镜像等。提供国家版权局颁布的软件注册权证书.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74B865B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8B291E" w14:paraId="292D7C99" w14:textId="77777777">
        <w:trPr>
          <w:trHeight w:val="51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66562C4" w14:textId="77777777" w:rsidR="008B291E" w:rsidRPr="00BF1663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F16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AC15C" w14:textId="77777777" w:rsidR="008B291E" w:rsidRPr="00BF1663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F16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8BD30" w14:textId="77777777" w:rsidR="008B291E" w:rsidRPr="00BF1663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BF16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可靠性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EC150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满足99.999%的可靠性，全年非计划性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机时间≤5.26分钟（提供第三方证明材料）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B7B02F7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8B291E" w14:paraId="3E193DE6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111BC44" w14:textId="77777777" w:rsidR="008B291E" w:rsidRPr="00BF1663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F16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06FDF" w14:textId="77777777" w:rsidR="008B291E" w:rsidRPr="00BF1663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F16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07874" w14:textId="77777777" w:rsidR="008B291E" w:rsidRPr="00BF1663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BF16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国家电子计算机质量监督检验中心(NCTC)检验证书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9EE0E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电源适应能力证书并提供检验报告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F4E68DA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8B291E" w14:paraId="5E303EEC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9687E10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92006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E7BD2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0E18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低气压及工作恒定湿热检测证书</w:t>
            </w: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3C8173C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50EBD0B2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BEAD3C0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A5BCA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05C14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9434F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电源口雷击证书并提供检验报告</w:t>
            </w: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7A7F197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098C73B2" w14:textId="77777777">
        <w:trPr>
          <w:trHeight w:val="2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1B22844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F65E3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47D41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5CB2E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射频电磁场辐射抗扰度检测证书并提供检验报告</w:t>
            </w: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C06FC3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281F9915" w14:textId="77777777">
        <w:trPr>
          <w:trHeight w:val="5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C3F1DD9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8F1C9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091D8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805E7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噪声证书提供检验报告</w:t>
            </w: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5C74143" w14:textId="77777777" w:rsidR="008B291E" w:rsidRDefault="008B29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B291E" w14:paraId="53A336C0" w14:textId="77777777">
        <w:trPr>
          <w:trHeight w:val="76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F408A20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9FFE31D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8A22E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2A5F6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提供原厂5年7*24小时保修服务；为保证设备的可靠性服务，要求提供原厂针对本项目的授权原件和售后服务承诺函原件。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815B3E5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</w:t>
            </w:r>
          </w:p>
        </w:tc>
      </w:tr>
    </w:tbl>
    <w:p w14:paraId="3778466E" w14:textId="77777777" w:rsidR="008B291E" w:rsidRDefault="008B291E"/>
    <w:tbl>
      <w:tblPr>
        <w:tblW w:w="9037" w:type="dxa"/>
        <w:tblInd w:w="-124" w:type="dxa"/>
        <w:tblLayout w:type="fixed"/>
        <w:tblLook w:val="04A0" w:firstRow="1" w:lastRow="0" w:firstColumn="1" w:lastColumn="0" w:noHBand="0" w:noVBand="1"/>
      </w:tblPr>
      <w:tblGrid>
        <w:gridCol w:w="1039"/>
        <w:gridCol w:w="1039"/>
        <w:gridCol w:w="1130"/>
        <w:gridCol w:w="4904"/>
        <w:gridCol w:w="925"/>
      </w:tblGrid>
      <w:tr w:rsidR="008B291E" w14:paraId="63D33287" w14:textId="77777777">
        <w:trPr>
          <w:trHeight w:val="510"/>
        </w:trPr>
        <w:tc>
          <w:tcPr>
            <w:tcW w:w="90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2CC45" w14:textId="77777777" w:rsidR="008B291E" w:rsidRDefault="00B6023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光纤交换机参数要求</w:t>
            </w:r>
          </w:p>
        </w:tc>
      </w:tr>
      <w:tr w:rsidR="008B291E" w14:paraId="31F1D489" w14:textId="77777777">
        <w:trPr>
          <w:trHeight w:val="51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65F7A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99D8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重要性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CB4C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指标项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F4E37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指标要求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888B9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证明材料要求</w:t>
            </w:r>
          </w:p>
        </w:tc>
      </w:tr>
      <w:tr w:rsidR="008B291E" w14:paraId="06007D08" w14:textId="77777777">
        <w:trPr>
          <w:trHeight w:val="57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5734F82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3BDE97E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7B37A9D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3ABD4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配置24个16Gbps端口SAN光纤交换机，激活8个16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Gbps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端口并配置8个16Gbps端口光模块。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F93D935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0E81C241" w14:textId="77777777">
        <w:trPr>
          <w:trHeight w:val="765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BC946EA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3B262E3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87D2C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端口类型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6F199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F_Port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M_Port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(Mirror Port),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E_Port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EX_Port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(Requires an optional Integrated Routing License),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D_Port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(Diagnostic Port)。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EDF7B15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6E62FDA5" w14:textId="77777777">
        <w:trPr>
          <w:trHeight w:val="64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305E133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39D3419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4835E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性能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07049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16GFC: 14.025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Gbit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/s线速, 全双工；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聚合吞吐量: 768Gbps；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53070C5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6576FC2A" w14:textId="77777777">
        <w:trPr>
          <w:trHeight w:val="765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6A9991A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3636585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A687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5C20B" w14:textId="28EC9400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提供原厂5年</w:t>
            </w:r>
            <w:r w:rsidR="009E5F34" w:rsidRPr="009E5F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7*24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小时保修服务；为保证设备的可靠性服务，要求提供原厂针对本项目的授权原件和售后服务承诺函原件。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BB1F7AA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20B4B512" w14:textId="77777777" w:rsidR="008B291E" w:rsidRDefault="008B291E"/>
    <w:tbl>
      <w:tblPr>
        <w:tblW w:w="9060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882"/>
        <w:gridCol w:w="876"/>
        <w:gridCol w:w="1126"/>
        <w:gridCol w:w="5250"/>
        <w:gridCol w:w="926"/>
      </w:tblGrid>
      <w:tr w:rsidR="008B291E" w14:paraId="5DADFAB5" w14:textId="77777777">
        <w:trPr>
          <w:trHeight w:val="510"/>
        </w:trPr>
        <w:tc>
          <w:tcPr>
            <w:tcW w:w="9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336E6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存储参数要求</w:t>
            </w:r>
          </w:p>
        </w:tc>
      </w:tr>
      <w:tr w:rsidR="008B291E" w14:paraId="074E3A54" w14:textId="77777777">
        <w:trPr>
          <w:trHeight w:val="51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7D3D5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689AA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重要性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C1F32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指标项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56BF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指标要求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B1840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证明材料要求</w:t>
            </w:r>
          </w:p>
        </w:tc>
      </w:tr>
      <w:tr w:rsidR="008B291E" w14:paraId="01FF12AC" w14:textId="77777777">
        <w:trPr>
          <w:trHeight w:val="57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F204B48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4F4EDC8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30FAF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控制器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D9A7E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冗余双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控制器架构，控制器为双活工作模式，可支持FC、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iSCSI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、SAS协议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76CBF98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32B0FDDC" w14:textId="77777777">
        <w:trPr>
          <w:trHeight w:val="57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17C0BE7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EE17854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23670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数据缓存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F2D58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缓存（不含任何性能加速模块或NAS缓存、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FlashCache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、PAM卡，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SSDCache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等），本次配置要求≥128GB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2FB6DD2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4CF3B7FD" w14:textId="77777777" w:rsidTr="009D4940">
        <w:trPr>
          <w:trHeight w:val="406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B07C267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3B9CF5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357D5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磁盘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D2E17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双控最大可扩充磁盘数≥480, 支持SAS、NL-SAS、SSD盘，支持不同容量、不同类型的磁盘混合安装，本次配置2.4TB硬盘≥48块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3BE0C89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7CA700E4" w14:textId="77777777">
        <w:trPr>
          <w:trHeight w:val="199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CE6450B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8F3928E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A5070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RAID种类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CC66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支持多种工业标准RAID存储方式混用，包括单盘失效、双盘失效保护技术，包括RAID0/1/10/5/6/及动态磁盘池（RAID⒉0）技术。支持RAID组动态扩展，在线升级等。要求存储设备支持全局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动态热备技术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。在配置RAID2.0时，磁盘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热备功能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通过磁盘剩余空间实现。满足多块盘（大于3块盘）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非同时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故障时，数据依然安全可用。无需占用单独热备盘。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0537471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2052AB1F" w14:textId="77777777">
        <w:trPr>
          <w:trHeight w:val="57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DDA35F9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75550C6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88211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前端服务器接口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27A40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本次配置8个16Gb端口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6C8CC4E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67A73CB4" w14:textId="77777777">
        <w:trPr>
          <w:trHeight w:val="85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E7B957D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6228BFE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14FDC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存储快照与克隆复制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19ACB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提供存储快照与克隆复制功能，支持针对主流应用（如：Oracle、SQL、Exchange、SAP等）和虚拟化环境（如VMware、Citrix、Hyper-V等）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5DC1892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3B40D8D8" w14:textId="77777777">
        <w:trPr>
          <w:trHeight w:val="28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5D0B0EA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21FCD97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EBF66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数据复制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15F9B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支持同步复制、异步复制功能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8DDACF5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7193DE25" w14:textId="77777777">
        <w:trPr>
          <w:trHeight w:val="114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1CBA5E5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CA80A59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1CF1A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可管理性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2D8F5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配置中文图形化存储管理软件。对磁盘阵列的各项指标进行管理、调整和监测。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实配中文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图形化管理软件，可实现存储、服务器、网络在同一管理软件中统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B9A17E7" w14:textId="77777777" w:rsidR="008B291E" w:rsidRDefault="008B291E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B291E" w14:paraId="16DE0369" w14:textId="77777777">
        <w:trPr>
          <w:trHeight w:val="142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0BE1A7D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80B20BA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347F3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性能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C20F4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同型号存储产品须拥有存储性能理事会（Storage Performance Council）测试的测试指标，且SPC-1 IOPS指标≥460,000,并有测试报告且具备公司盖章。网址：http://www.storageperformance.org/benchmark-results-spc1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728E4CB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8B291E" w14:paraId="5F3D3A2C" w14:textId="77777777">
        <w:trPr>
          <w:trHeight w:val="114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E358771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699F203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62F83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可用性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986F1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配置冗余电源、冗余风扇、冗余控制器；必须支持在线可热插拔更换；保证系统内无任何单点错误的隐患。提供可以证明本次投标存储设备高于99.9999%的证明文件，且具备公司盖章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77A7090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8B291E" w14:paraId="414A4743" w14:textId="77777777">
        <w:trPr>
          <w:trHeight w:val="37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D34BEA2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7AAC7F3" w14:textId="77777777" w:rsidR="008B291E" w:rsidRDefault="008B29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D95EB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性能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5A2AF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TerraSnap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嵌套式快照技术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DDB495F" w14:textId="77777777" w:rsidR="008B291E" w:rsidRDefault="008B291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B291E" w14:paraId="1F1A6E0D" w14:textId="77777777">
        <w:trPr>
          <w:trHeight w:val="37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D24AFF3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72F500F" w14:textId="77777777" w:rsidR="008B291E" w:rsidRDefault="008B29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1A927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性能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1660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TerraQuota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流控功能</w:t>
            </w:r>
            <w:proofErr w:type="gramEnd"/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7A4DCBD" w14:textId="77777777" w:rsidR="008B291E" w:rsidRDefault="008B291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B291E" w14:paraId="3B03E25F" w14:textId="77777777">
        <w:trPr>
          <w:trHeight w:val="37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55480D2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5089F53" w14:textId="77777777" w:rsidR="008B291E" w:rsidRDefault="008B29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1789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性能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F53D3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TerraAudit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审计日志功能等, WORM功能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A71CA21" w14:textId="77777777" w:rsidR="008B291E" w:rsidRDefault="008B291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B291E" w14:paraId="666580FF" w14:textId="77777777">
        <w:trPr>
          <w:trHeight w:val="37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F0EE6B1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6EDD804" w14:textId="77777777" w:rsidR="008B291E" w:rsidRDefault="008B29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16697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性能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656B0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异地容灾复制功能（带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QoS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功能），小对象聚合.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DD227D5" w14:textId="77777777" w:rsidR="008B291E" w:rsidRDefault="008B291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B291E" w14:paraId="2FE143B1" w14:textId="77777777">
        <w:trPr>
          <w:trHeight w:val="76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AED9F79" w14:textId="77777777" w:rsidR="008B291E" w:rsidRDefault="00B6023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90BB79B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F7632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6418B" w14:textId="77777777" w:rsidR="008B291E" w:rsidRDefault="00B602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提供原厂5年7*24小时保修服务；为保证设备的可靠性服务，要求提供原厂针对本项目的授权原件和售后服务承诺函原件。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5FD4232" w14:textId="77777777" w:rsidR="008B291E" w:rsidRDefault="00B6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</w:t>
            </w:r>
          </w:p>
        </w:tc>
      </w:tr>
    </w:tbl>
    <w:p w14:paraId="6FEEBABC" w14:textId="77777777" w:rsidR="008B291E" w:rsidRDefault="008B291E"/>
    <w:p w14:paraId="4E04133C" w14:textId="77777777" w:rsidR="009D4940" w:rsidRDefault="009D4940"/>
    <w:p w14:paraId="0D62B20D" w14:textId="77777777" w:rsidR="009D4940" w:rsidRDefault="009D4940"/>
    <w:tbl>
      <w:tblPr>
        <w:tblStyle w:val="a5"/>
        <w:tblW w:w="8561" w:type="dxa"/>
        <w:tblInd w:w="-89" w:type="dxa"/>
        <w:tblLook w:val="04A0" w:firstRow="1" w:lastRow="0" w:firstColumn="1" w:lastColumn="0" w:noHBand="0" w:noVBand="1"/>
      </w:tblPr>
      <w:tblGrid>
        <w:gridCol w:w="764"/>
        <w:gridCol w:w="851"/>
        <w:gridCol w:w="992"/>
        <w:gridCol w:w="5954"/>
      </w:tblGrid>
      <w:tr w:rsidR="0088112D" w14:paraId="7A87C70A" w14:textId="77777777" w:rsidTr="0088112D">
        <w:trPr>
          <w:trHeight w:val="621"/>
        </w:trPr>
        <w:tc>
          <w:tcPr>
            <w:tcW w:w="8561" w:type="dxa"/>
            <w:gridSpan w:val="4"/>
          </w:tcPr>
          <w:p w14:paraId="347EAB8B" w14:textId="799D7147" w:rsidR="0088112D" w:rsidRDefault="0088112D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集成服务要求</w:t>
            </w:r>
          </w:p>
        </w:tc>
      </w:tr>
      <w:tr w:rsidR="0088112D" w14:paraId="6256B4D8" w14:textId="77777777" w:rsidTr="0088112D">
        <w:trPr>
          <w:trHeight w:val="565"/>
        </w:trPr>
        <w:tc>
          <w:tcPr>
            <w:tcW w:w="764" w:type="dxa"/>
            <w:vAlign w:val="center"/>
          </w:tcPr>
          <w:p w14:paraId="45EBB8C7" w14:textId="77777777" w:rsidR="0088112D" w:rsidRDefault="0088112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51" w:type="dxa"/>
            <w:vAlign w:val="center"/>
          </w:tcPr>
          <w:p w14:paraId="1EBCFED9" w14:textId="1591C488" w:rsidR="0088112D" w:rsidRDefault="0088112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重要性</w:t>
            </w:r>
          </w:p>
        </w:tc>
        <w:tc>
          <w:tcPr>
            <w:tcW w:w="992" w:type="dxa"/>
            <w:vAlign w:val="center"/>
          </w:tcPr>
          <w:p w14:paraId="7F1C84BA" w14:textId="7A11FA51" w:rsidR="0088112D" w:rsidRDefault="0088112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指标项</w:t>
            </w:r>
          </w:p>
        </w:tc>
        <w:tc>
          <w:tcPr>
            <w:tcW w:w="5954" w:type="dxa"/>
            <w:vAlign w:val="center"/>
          </w:tcPr>
          <w:p w14:paraId="041CDCFE" w14:textId="77777777" w:rsidR="0088112D" w:rsidRDefault="008811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指标要求</w:t>
            </w:r>
          </w:p>
        </w:tc>
      </w:tr>
      <w:tr w:rsidR="0088112D" w14:paraId="64893F8A" w14:textId="77777777" w:rsidTr="0088112D">
        <w:trPr>
          <w:trHeight w:val="379"/>
        </w:trPr>
        <w:tc>
          <w:tcPr>
            <w:tcW w:w="764" w:type="dxa"/>
            <w:vMerge w:val="restart"/>
            <w:vAlign w:val="center"/>
          </w:tcPr>
          <w:p w14:paraId="3364A1A1" w14:textId="77777777" w:rsidR="0088112D" w:rsidRDefault="0088112D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D7D25D6" w14:textId="142D6595" w:rsidR="0088112D" w:rsidRDefault="0088112D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992" w:type="dxa"/>
            <w:vMerge w:val="restart"/>
            <w:vAlign w:val="center"/>
          </w:tcPr>
          <w:p w14:paraId="36996B31" w14:textId="53898341" w:rsidR="0088112D" w:rsidRDefault="0088112D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5954" w:type="dxa"/>
          </w:tcPr>
          <w:p w14:paraId="36B1F824" w14:textId="77777777" w:rsidR="0088112D" w:rsidRDefault="0088112D">
            <w:r>
              <w:rPr>
                <w:rFonts w:hint="eastAsia"/>
              </w:rPr>
              <w:t>硬件</w:t>
            </w:r>
            <w:r>
              <w:t>设备安装调试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天）完成交付</w:t>
            </w:r>
          </w:p>
        </w:tc>
      </w:tr>
      <w:tr w:rsidR="0088112D" w14:paraId="3D4664D0" w14:textId="77777777" w:rsidTr="0088112D">
        <w:trPr>
          <w:trHeight w:val="379"/>
        </w:trPr>
        <w:tc>
          <w:tcPr>
            <w:tcW w:w="764" w:type="dxa"/>
            <w:vMerge/>
          </w:tcPr>
          <w:p w14:paraId="00576F66" w14:textId="77777777" w:rsidR="0088112D" w:rsidRDefault="0088112D"/>
        </w:tc>
        <w:tc>
          <w:tcPr>
            <w:tcW w:w="851" w:type="dxa"/>
            <w:vMerge/>
          </w:tcPr>
          <w:p w14:paraId="0B541887" w14:textId="77777777" w:rsidR="0088112D" w:rsidRDefault="0088112D"/>
        </w:tc>
        <w:tc>
          <w:tcPr>
            <w:tcW w:w="992" w:type="dxa"/>
            <w:vMerge/>
          </w:tcPr>
          <w:p w14:paraId="35593C80" w14:textId="252158B0" w:rsidR="0088112D" w:rsidRDefault="0088112D"/>
        </w:tc>
        <w:tc>
          <w:tcPr>
            <w:tcW w:w="5954" w:type="dxa"/>
          </w:tcPr>
          <w:p w14:paraId="6F83EEAB" w14:textId="77777777" w:rsidR="0088112D" w:rsidRDefault="0088112D">
            <w:r>
              <w:rPr>
                <w:rFonts w:hint="eastAsia"/>
              </w:rPr>
              <w:t>PACS</w:t>
            </w:r>
            <w:r>
              <w:t>数据库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ORACLE</w:t>
            </w:r>
            <w:r>
              <w:rPr>
                <w:rFonts w:hint="eastAsia"/>
              </w:rPr>
              <w:t>）</w:t>
            </w:r>
            <w:r>
              <w:t>集群安装部署</w:t>
            </w:r>
            <w:r>
              <w:rPr>
                <w:rFonts w:hint="eastAsia"/>
              </w:rPr>
              <w:t>和调试</w:t>
            </w:r>
          </w:p>
          <w:p w14:paraId="70A7FDD4" w14:textId="77777777" w:rsidR="0088112D" w:rsidRDefault="0088112D">
            <w:r>
              <w:rPr>
                <w:rFonts w:hint="eastAsia"/>
              </w:rPr>
              <w:t>PACS</w:t>
            </w:r>
            <w:r>
              <w:rPr>
                <w:rFonts w:hint="eastAsia"/>
              </w:rPr>
              <w:t>原有</w:t>
            </w:r>
            <w:r>
              <w:t>数据库</w:t>
            </w:r>
            <w:r>
              <w:rPr>
                <w:rFonts w:hint="eastAsia"/>
              </w:rPr>
              <w:t>100TB</w:t>
            </w:r>
            <w:r>
              <w:rPr>
                <w:rFonts w:hint="eastAsia"/>
              </w:rPr>
              <w:t>数据</w:t>
            </w:r>
            <w:r>
              <w:t>迁移</w:t>
            </w:r>
            <w:r>
              <w:rPr>
                <w:rFonts w:hint="eastAsia"/>
              </w:rPr>
              <w:t>到新的服务器集群中</w:t>
            </w:r>
          </w:p>
          <w:p w14:paraId="16F68CFC" w14:textId="77777777" w:rsidR="009E5F34" w:rsidRDefault="0088112D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评估源数据库和目标数据库的差异，确定迁移的复杂性和风险。</w:t>
            </w:r>
          </w:p>
          <w:p w14:paraId="3B72C6EE" w14:textId="0B8B4FE1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2.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制定详细的迁移计划，包括时间表和资源分配。</w:t>
            </w:r>
          </w:p>
          <w:p w14:paraId="6FE6A873" w14:textId="77777777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3.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在源数据库上创建一致的备份。</w:t>
            </w:r>
          </w:p>
          <w:p w14:paraId="20212ADE" w14:textId="77777777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Arial" w:hAnsi="Arial" w:cs="Arial" w:hint="eastAsia"/>
                <w:color w:val="333333"/>
                <w:szCs w:val="21"/>
                <w:shd w:val="clear" w:color="auto" w:fill="FFFFFF"/>
              </w:rPr>
              <w:t>4.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将备份文件传输到目标服务器。</w:t>
            </w:r>
          </w:p>
          <w:p w14:paraId="4327D354" w14:textId="77777777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5.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在目标服务器上恢复数据库备份。</w:t>
            </w:r>
          </w:p>
          <w:p w14:paraId="1F847545" w14:textId="77777777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6.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根据需要修改目标数据库的配置，如网络配置、监听器和数据库参数等。</w:t>
            </w:r>
          </w:p>
          <w:p w14:paraId="6DA22DFA" w14:textId="77777777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7.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验证数据完整性、功能正确性和性能。</w:t>
            </w:r>
          </w:p>
          <w:p w14:paraId="7A7F9218" w14:textId="77777777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8.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更新应用程序和服务配置，以指向新的数据库。</w:t>
            </w:r>
          </w:p>
          <w:p w14:paraId="1059871D" w14:textId="77777777" w:rsidR="0088112D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9.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在迁移完成后监控数据库的运行状况，及时发现和解决问题。</w:t>
            </w:r>
          </w:p>
          <w:p w14:paraId="2B5903F1" w14:textId="5D79E663" w:rsidR="0088112D" w:rsidRPr="00BF1663" w:rsidRDefault="0088112D">
            <w:pP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eastAsia="Arial" w:hAnsi="Arial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eastAsia="Arial" w:hAnsi="Arial" w:cs="Arial"/>
                <w:color w:val="333333"/>
                <w:szCs w:val="21"/>
                <w:shd w:val="clear" w:color="auto" w:fill="FFFFFF"/>
              </w:rPr>
              <w:t>0.</w:t>
            </w:r>
            <w:r w:rsidRPr="00BF1663">
              <w:rPr>
                <w:rFonts w:ascii="Arial" w:eastAsia="Arial" w:hAnsi="Arial" w:cs="Arial" w:hint="eastAsia"/>
                <w:color w:val="333333"/>
                <w:szCs w:val="21"/>
                <w:shd w:val="clear" w:color="auto" w:fill="FFFFFF"/>
              </w:rPr>
              <w:t>校验工作</w:t>
            </w:r>
          </w:p>
          <w:p w14:paraId="6CB97919" w14:textId="77777777" w:rsidR="0088112D" w:rsidRDefault="0088112D" w:rsidP="0088112D">
            <w:pPr>
              <w:tabs>
                <w:tab w:val="left" w:pos="312"/>
              </w:tabs>
            </w:pPr>
            <w:r>
              <w:rPr>
                <w:rFonts w:hint="eastAsia"/>
              </w:rPr>
              <w:t>数据库升级切换完毕之后，需进行如下工作：</w:t>
            </w:r>
          </w:p>
          <w:p w14:paraId="2267B76F" w14:textId="77777777" w:rsidR="0088112D" w:rsidRDefault="0088112D">
            <w:pPr>
              <w:pStyle w:val="a6"/>
              <w:numPr>
                <w:ilvl w:val="0"/>
                <w:numId w:val="1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进行认证授权；</w:t>
            </w:r>
          </w:p>
          <w:p w14:paraId="7FF4E0D5" w14:textId="7E915920" w:rsidR="0088112D" w:rsidRPr="0088112D" w:rsidRDefault="0088112D" w:rsidP="0088112D">
            <w:pPr>
              <w:ind w:firstLineChars="100" w:firstLine="210"/>
              <w:rPr>
                <w:rFonts w:ascii="微软雅黑" w:eastAsia="微软雅黑" w:hAnsi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测试开立申请单、预约平台进行预约，验证数据是否同步到</w:t>
            </w:r>
            <w:r>
              <w:rPr>
                <w:rFonts w:hint="eastAsia"/>
              </w:rPr>
              <w:t>PACS</w:t>
            </w:r>
            <w:r>
              <w:rPr>
                <w:rFonts w:hint="eastAsia"/>
              </w:rPr>
              <w:t>；</w:t>
            </w:r>
          </w:p>
          <w:p w14:paraId="70623E77" w14:textId="6383EAD2" w:rsidR="0088112D" w:rsidRDefault="0088112D">
            <w:pPr>
              <w:pStyle w:val="a6"/>
              <w:numPr>
                <w:ilvl w:val="0"/>
                <w:numId w:val="1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自助机验证是否正常获取数据；</w:t>
            </w:r>
            <w:r>
              <w:t xml:space="preserve"> </w:t>
            </w:r>
          </w:p>
          <w:p w14:paraId="04035B70" w14:textId="2D4449CA" w:rsidR="0088112D" w:rsidRDefault="0088112D">
            <w:pPr>
              <w:pStyle w:val="a6"/>
              <w:numPr>
                <w:ilvl w:val="0"/>
                <w:numId w:val="1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临床客户端以及电子病历端是否正常调取</w:t>
            </w:r>
            <w:r>
              <w:rPr>
                <w:rFonts w:hint="eastAsia"/>
              </w:rPr>
              <w:t>PACS</w:t>
            </w:r>
            <w:r>
              <w:rPr>
                <w:rFonts w:hint="eastAsia"/>
              </w:rPr>
              <w:t>图像报告；</w:t>
            </w:r>
            <w:r>
              <w:t xml:space="preserve"> </w:t>
            </w:r>
          </w:p>
          <w:p w14:paraId="0FD78313" w14:textId="471C0715" w:rsidR="0088112D" w:rsidRDefault="0088112D">
            <w:pPr>
              <w:pStyle w:val="a6"/>
              <w:numPr>
                <w:ilvl w:val="0"/>
                <w:numId w:val="1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排队叫号是否可正常呼叫显示；</w:t>
            </w:r>
            <w:r>
              <w:t xml:space="preserve"> </w:t>
            </w:r>
          </w:p>
          <w:p w14:paraId="59CC29E5" w14:textId="77777777" w:rsidR="0088112D" w:rsidRPr="0088112D" w:rsidRDefault="0088112D">
            <w:pPr>
              <w:rPr>
                <w:rFonts w:ascii="微软雅黑" w:eastAsia="微软雅黑" w:hAnsi="微软雅黑" w:cs="微软雅黑"/>
                <w:color w:val="333333"/>
                <w:szCs w:val="21"/>
                <w:shd w:val="clear" w:color="auto" w:fill="FFFFFF"/>
              </w:rPr>
            </w:pPr>
          </w:p>
          <w:p w14:paraId="465A5C1A" w14:textId="77777777" w:rsidR="0088112D" w:rsidRDefault="0088112D">
            <w:pPr>
              <w:rPr>
                <w:rFonts w:ascii="微软雅黑" w:eastAsia="微软雅黑" w:hAnsi="微软雅黑" w:cs="微软雅黑"/>
                <w:color w:val="333333"/>
                <w:szCs w:val="21"/>
                <w:shd w:val="clear" w:color="auto" w:fill="FFFFFF"/>
              </w:rPr>
            </w:pPr>
          </w:p>
          <w:p w14:paraId="228BFF7A" w14:textId="77777777" w:rsidR="0088112D" w:rsidRDefault="0088112D">
            <w:pPr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</w:pPr>
          </w:p>
        </w:tc>
      </w:tr>
    </w:tbl>
    <w:p w14:paraId="057DB71C" w14:textId="77777777" w:rsidR="008B291E" w:rsidRDefault="008B291E"/>
    <w:sectPr w:rsidR="008B291E" w:rsidSect="0088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9E184" w14:textId="77777777" w:rsidR="00713183" w:rsidRDefault="00713183" w:rsidP="002B1D62">
      <w:r>
        <w:separator/>
      </w:r>
    </w:p>
  </w:endnote>
  <w:endnote w:type="continuationSeparator" w:id="0">
    <w:p w14:paraId="679CEC44" w14:textId="77777777" w:rsidR="00713183" w:rsidRDefault="00713183" w:rsidP="002B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096BA" w14:textId="77777777" w:rsidR="00713183" w:rsidRDefault="00713183" w:rsidP="002B1D62">
      <w:r>
        <w:separator/>
      </w:r>
    </w:p>
  </w:footnote>
  <w:footnote w:type="continuationSeparator" w:id="0">
    <w:p w14:paraId="5096C1C7" w14:textId="77777777" w:rsidR="00713183" w:rsidRDefault="00713183" w:rsidP="002B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711"/>
    <w:multiLevelType w:val="multilevel"/>
    <w:tmpl w:val="0BF14711"/>
    <w:lvl w:ilvl="0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TYyZjdiYTljYjQ1MTdjZmM5YmQ5Mjk3ZTg0YzIifQ=="/>
  </w:docVars>
  <w:rsids>
    <w:rsidRoot w:val="003D2016"/>
    <w:rsid w:val="00180D17"/>
    <w:rsid w:val="00295C18"/>
    <w:rsid w:val="002B1D62"/>
    <w:rsid w:val="003D2016"/>
    <w:rsid w:val="00713183"/>
    <w:rsid w:val="008505D3"/>
    <w:rsid w:val="0088112D"/>
    <w:rsid w:val="008B291E"/>
    <w:rsid w:val="00912666"/>
    <w:rsid w:val="009D4940"/>
    <w:rsid w:val="009E5F34"/>
    <w:rsid w:val="00B60237"/>
    <w:rsid w:val="00BF1663"/>
    <w:rsid w:val="00C045C6"/>
    <w:rsid w:val="00FB3BA4"/>
    <w:rsid w:val="01395070"/>
    <w:rsid w:val="18105282"/>
    <w:rsid w:val="36164181"/>
    <w:rsid w:val="3D056C21"/>
    <w:rsid w:val="409F0CD1"/>
    <w:rsid w:val="52DF3A40"/>
    <w:rsid w:val="5D884044"/>
    <w:rsid w:val="641F3D73"/>
    <w:rsid w:val="7A94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1472</Characters>
  <Application>Microsoft Office Word</Application>
  <DocSecurity>0</DocSecurity>
  <Lines>184</Lines>
  <Paragraphs>99</Paragraphs>
  <ScaleCrop>false</ScaleCrop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贺东东</cp:lastModifiedBy>
  <cp:revision>2</cp:revision>
  <dcterms:created xsi:type="dcterms:W3CDTF">2024-09-11T15:29:00Z</dcterms:created>
  <dcterms:modified xsi:type="dcterms:W3CDTF">2024-09-11T15:29:00Z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8FB9B0B559954FA393A1CB8EA197CCE7</vt:lpwstr>
  </property>
</Properties>
</file>