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A7" w:rsidRPr="00356500" w:rsidRDefault="00E12DD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磁微粒化学发光免疫分析仪</w:t>
      </w:r>
      <w:bookmarkStart w:id="0" w:name="_GoBack"/>
      <w:bookmarkEnd w:id="0"/>
      <w:r w:rsidR="00356500" w:rsidRPr="00356500">
        <w:rPr>
          <w:rFonts w:hint="eastAsia"/>
          <w:b/>
          <w:sz w:val="36"/>
        </w:rPr>
        <w:t>设备参数</w:t>
      </w:r>
    </w:p>
    <w:p w:rsidR="00CA74A7" w:rsidRPr="00356500" w:rsidRDefault="00356500">
      <w:pPr>
        <w:rPr>
          <w:b/>
          <w:sz w:val="28"/>
        </w:rPr>
      </w:pPr>
      <w:r w:rsidRPr="00356500">
        <w:rPr>
          <w:rFonts w:hint="eastAsia"/>
          <w:b/>
          <w:sz w:val="28"/>
        </w:rPr>
        <w:t>主要功能及核心参数：</w:t>
      </w:r>
    </w:p>
    <w:p w:rsidR="00CA74A7" w:rsidRDefault="00356500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全自动检测，检测通量</w:t>
      </w:r>
      <w:r>
        <w:rPr>
          <w:rFonts w:hint="eastAsia"/>
          <w:sz w:val="28"/>
        </w:rPr>
        <w:t>40T/h</w:t>
      </w:r>
      <w:r>
        <w:rPr>
          <w:rFonts w:hint="eastAsia"/>
          <w:sz w:val="28"/>
        </w:rPr>
        <w:t>，第一个出结果时间</w:t>
      </w:r>
      <w:r>
        <w:rPr>
          <w:rFonts w:hint="eastAsia"/>
          <w:sz w:val="28"/>
        </w:rPr>
        <w:t>18min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*</w:t>
      </w:r>
      <w:proofErr w:type="gramStart"/>
      <w:r>
        <w:rPr>
          <w:rFonts w:hint="eastAsia"/>
          <w:sz w:val="28"/>
        </w:rPr>
        <w:t>试剂位</w:t>
      </w:r>
      <w:proofErr w:type="gramEnd"/>
      <w:r>
        <w:rPr>
          <w:rFonts w:hint="eastAsia"/>
          <w:sz w:val="28"/>
        </w:rPr>
        <w:t>2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个，单人份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样本位</w:t>
      </w:r>
      <w:proofErr w:type="gramEnd"/>
      <w:r>
        <w:rPr>
          <w:rFonts w:hint="eastAsia"/>
          <w:sz w:val="28"/>
        </w:rPr>
        <w:t>2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个，批处理模式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、采用一次性取样头进样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、携带污染率＜</w:t>
      </w:r>
      <w:r>
        <w:rPr>
          <w:rFonts w:hint="eastAsia"/>
          <w:sz w:val="28"/>
        </w:rPr>
        <w:t>1ppm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*</w:t>
      </w:r>
      <w:proofErr w:type="gramStart"/>
      <w:r>
        <w:rPr>
          <w:rFonts w:hint="eastAsia"/>
          <w:sz w:val="28"/>
        </w:rPr>
        <w:t>无液路</w:t>
      </w:r>
      <w:proofErr w:type="gramEnd"/>
      <w:r>
        <w:rPr>
          <w:rFonts w:hint="eastAsia"/>
          <w:sz w:val="28"/>
        </w:rPr>
        <w:t>，免维护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7</w:t>
      </w:r>
      <w:r>
        <w:rPr>
          <w:rFonts w:hint="eastAsia"/>
          <w:sz w:val="28"/>
        </w:rPr>
        <w:t>、碱性磷酸酶和螺旋</w:t>
      </w:r>
      <w:proofErr w:type="gramStart"/>
      <w:r>
        <w:rPr>
          <w:rFonts w:hint="eastAsia"/>
          <w:sz w:val="28"/>
        </w:rPr>
        <w:t>金刚烷酶促</w:t>
      </w:r>
      <w:proofErr w:type="gramEnd"/>
      <w:r>
        <w:rPr>
          <w:rFonts w:hint="eastAsia"/>
          <w:sz w:val="28"/>
        </w:rPr>
        <w:t>化学发光法，磁微粒分离技术，免</w:t>
      </w:r>
    </w:p>
    <w:p w:rsidR="00CA74A7" w:rsidRDefault="00356500">
      <w:pPr>
        <w:rPr>
          <w:sz w:val="28"/>
        </w:rPr>
      </w:pPr>
      <w:proofErr w:type="gramStart"/>
      <w:r>
        <w:rPr>
          <w:rFonts w:hint="eastAsia"/>
          <w:sz w:val="28"/>
        </w:rPr>
        <w:t>疫</w:t>
      </w:r>
      <w:proofErr w:type="gramEnd"/>
      <w:r>
        <w:rPr>
          <w:rFonts w:hint="eastAsia"/>
          <w:sz w:val="28"/>
        </w:rPr>
        <w:t>分析技术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8</w:t>
      </w:r>
      <w:r>
        <w:rPr>
          <w:rFonts w:hint="eastAsia"/>
          <w:sz w:val="28"/>
        </w:rPr>
        <w:t>、光谱测定范围</w:t>
      </w:r>
      <w:r>
        <w:rPr>
          <w:rFonts w:hint="eastAsia"/>
          <w:sz w:val="28"/>
        </w:rPr>
        <w:t>340nm~650nm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9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参数</w:t>
      </w:r>
      <w:r>
        <w:rPr>
          <w:rFonts w:hint="eastAsia"/>
          <w:sz w:val="28"/>
        </w:rPr>
        <w:t>Logistic</w:t>
      </w:r>
      <w:r>
        <w:rPr>
          <w:rFonts w:hint="eastAsia"/>
          <w:sz w:val="28"/>
        </w:rPr>
        <w:t>拟合算法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10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点定标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11</w:t>
      </w:r>
      <w:r>
        <w:rPr>
          <w:rFonts w:hint="eastAsia"/>
          <w:sz w:val="28"/>
        </w:rPr>
        <w:t>、液相反应，试剂单人份包装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12</w:t>
      </w:r>
      <w:r>
        <w:rPr>
          <w:rFonts w:hint="eastAsia"/>
          <w:sz w:val="28"/>
        </w:rPr>
        <w:t>、样本类型：人类血清、血浆、全血、尿液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13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*</w:t>
      </w:r>
      <w:r>
        <w:rPr>
          <w:rFonts w:hint="eastAsia"/>
          <w:sz w:val="28"/>
        </w:rPr>
        <w:t>可开展检测项目</w:t>
      </w:r>
      <w:r>
        <w:rPr>
          <w:rFonts w:hint="eastAsia"/>
          <w:sz w:val="28"/>
        </w:rPr>
        <w:t>80</w:t>
      </w:r>
      <w:r>
        <w:rPr>
          <w:rFonts w:hint="eastAsia"/>
          <w:sz w:val="28"/>
        </w:rPr>
        <w:t>项以上（包括心肌、炎症、肝炎、肝癌、细胞因子等）</w:t>
      </w:r>
    </w:p>
    <w:p w:rsidR="00E91B7A" w:rsidRDefault="00E91B7A">
      <w:pPr>
        <w:rPr>
          <w:sz w:val="28"/>
        </w:rPr>
      </w:pPr>
    </w:p>
    <w:p w:rsidR="00CA74A7" w:rsidRPr="00E91B7A" w:rsidRDefault="00356500">
      <w:pPr>
        <w:rPr>
          <w:b/>
          <w:sz w:val="28"/>
        </w:rPr>
      </w:pPr>
      <w:r w:rsidRPr="00E91B7A">
        <w:rPr>
          <w:rFonts w:hint="eastAsia"/>
          <w:b/>
          <w:sz w:val="28"/>
        </w:rPr>
        <w:t>售后服务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、保证备件的存储并提供备件的发货，提供在线支持、现场检修、全部零备件更换。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、所有备件保证是原厂备件并提供清晰合法的来源证明材料。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lastRenderedPageBreak/>
        <w:t>3</w:t>
      </w:r>
      <w:r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、报修响应时间≤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小时；如需到场维修，到达现场时间≤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小时。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医</w:t>
      </w:r>
      <w:proofErr w:type="gramEnd"/>
      <w:r>
        <w:rPr>
          <w:rFonts w:hint="eastAsia"/>
          <w:sz w:val="28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hint="eastAsia"/>
          <w:sz w:val="28"/>
        </w:rPr>
        <w:t>90</w:t>
      </w:r>
      <w:r>
        <w:rPr>
          <w:rFonts w:hint="eastAsia"/>
          <w:sz w:val="28"/>
        </w:rPr>
        <w:t>分可提出整改。</w:t>
      </w:r>
    </w:p>
    <w:p w:rsidR="00CA74A7" w:rsidRPr="00E91B7A" w:rsidRDefault="00356500">
      <w:pPr>
        <w:rPr>
          <w:b/>
          <w:sz w:val="28"/>
        </w:rPr>
      </w:pPr>
      <w:r w:rsidRPr="00E91B7A">
        <w:rPr>
          <w:rFonts w:hint="eastAsia"/>
          <w:b/>
          <w:sz w:val="28"/>
        </w:rPr>
        <w:t>质保时间</w:t>
      </w:r>
    </w:p>
    <w:p w:rsidR="00CA74A7" w:rsidRDefault="00356500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设备经过验收后整机质保不少于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年。</w:t>
      </w:r>
    </w:p>
    <w:p w:rsidR="00CA74A7" w:rsidRPr="00356500" w:rsidRDefault="00356500">
      <w:pPr>
        <w:rPr>
          <w:b/>
          <w:sz w:val="28"/>
        </w:rPr>
      </w:pPr>
      <w:r w:rsidRPr="00356500">
        <w:rPr>
          <w:rFonts w:hint="eastAsia"/>
          <w:b/>
          <w:sz w:val="28"/>
        </w:rPr>
        <w:t>保修起算日</w:t>
      </w:r>
    </w:p>
    <w:p w:rsidR="00CA74A7" w:rsidRDefault="00356500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自设备</w:t>
      </w:r>
      <w:proofErr w:type="gramEnd"/>
      <w:r>
        <w:rPr>
          <w:rFonts w:hint="eastAsia"/>
          <w:sz w:val="28"/>
        </w:rPr>
        <w:t>验收合格之日起。</w:t>
      </w:r>
    </w:p>
    <w:p w:rsidR="00CA74A7" w:rsidRDefault="00CA74A7"/>
    <w:sectPr w:rsidR="00CA7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519DE7"/>
    <w:multiLevelType w:val="singleLevel"/>
    <w:tmpl w:val="AE519DE7"/>
    <w:lvl w:ilvl="0">
      <w:start w:val="1"/>
      <w:numFmt w:val="decimal"/>
      <w:suff w:val="nothing"/>
      <w:lvlText w:val="%1、"/>
      <w:lvlJc w:val="left"/>
    </w:lvl>
  </w:abstractNum>
  <w:abstractNum w:abstractNumId="1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TVkNDMzYjc5ZmFkNzA5ODg2YjhlN2JjMjgxM2EifQ=="/>
  </w:docVars>
  <w:rsids>
    <w:rsidRoot w:val="000C76CA"/>
    <w:rsid w:val="000C76CA"/>
    <w:rsid w:val="00220185"/>
    <w:rsid w:val="00356500"/>
    <w:rsid w:val="008216C5"/>
    <w:rsid w:val="00CA74A7"/>
    <w:rsid w:val="00E12DDF"/>
    <w:rsid w:val="00E61662"/>
    <w:rsid w:val="00E91B7A"/>
    <w:rsid w:val="2E2A34C6"/>
    <w:rsid w:val="3B344158"/>
    <w:rsid w:val="50C11A65"/>
    <w:rsid w:val="64F733FB"/>
    <w:rsid w:val="76C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2024-04-22T04:35:00Z</dcterms:created>
  <dcterms:modified xsi:type="dcterms:W3CDTF">2024-04-22T04:35:00Z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A862B5E96E7246F9802B02ADEE85F232_12</vt:lpwstr>
  </property>
</Properties>
</file>