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color w:val="000000"/>
          <w:kern w:val="0"/>
          <w:sz w:val="44"/>
          <w:szCs w:val="44"/>
        </w:rPr>
        <w:t>门诊六层东侧血透PVC地胶更新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招 标 要 求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一、工程概况：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我院A座门诊楼自2007年使用至今已使用16年，门诊六层东侧血透，每年收治血透人数3.34万人，人流量大，地胶损坏严重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二、招标内容：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1.铲除原始地胶，由于基层强度很差，部分原始自流平可能脱壳、空鼓、开裂，需要用环氧抛砂工艺补强基层强度。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2.原踢脚上墙部分为</w:t>
      </w:r>
      <w:r>
        <w:rPr>
          <w:rFonts w:ascii="仿宋" w:hAnsi="仿宋" w:eastAsia="仿宋" w:cs="TimesNewRomanPSMT"/>
          <w:kern w:val="0"/>
          <w:sz w:val="32"/>
          <w:szCs w:val="32"/>
        </w:rPr>
        <w:t>12cm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，改为</w:t>
      </w:r>
      <w:r>
        <w:rPr>
          <w:rFonts w:ascii="仿宋" w:hAnsi="仿宋" w:eastAsia="仿宋" w:cs="TimesNewRomanPSMT"/>
          <w:kern w:val="0"/>
          <w:sz w:val="32"/>
          <w:szCs w:val="32"/>
        </w:rPr>
        <w:t xml:space="preserve">10cm </w:t>
      </w:r>
      <w:r>
        <w:rPr>
          <w:rFonts w:hint="eastAsia" w:ascii="仿宋" w:hAnsi="仿宋" w:eastAsia="仿宋" w:cs="宋体"/>
          <w:kern w:val="0"/>
          <w:sz w:val="32"/>
          <w:szCs w:val="32"/>
        </w:rPr>
        <w:t>并加收口条，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水泥基础自流平2cm，铺设地胶卷材3mm厚（国标），共铺设面积840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㎡。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3.耐磨等级：</w:t>
      </w:r>
      <w:r>
        <w:rPr>
          <w:rFonts w:ascii="仿宋" w:hAnsi="仿宋" w:eastAsia="仿宋" w:cs="宋体"/>
          <w:kern w:val="0"/>
          <w:sz w:val="32"/>
          <w:szCs w:val="32"/>
        </w:rPr>
        <w:t>T</w:t>
      </w:r>
      <w:r>
        <w:rPr>
          <w:rFonts w:hint="eastAsia" w:ascii="仿宋" w:hAnsi="仿宋" w:eastAsia="仿宋" w:cs="宋体"/>
          <w:kern w:val="0"/>
          <w:sz w:val="32"/>
          <w:szCs w:val="32"/>
        </w:rPr>
        <w:t>级。耐污性：通过</w:t>
      </w:r>
      <w:r>
        <w:rPr>
          <w:rFonts w:ascii="仿宋" w:hAnsi="仿宋" w:eastAsia="仿宋" w:cs="宋体"/>
          <w:kern w:val="0"/>
          <w:sz w:val="32"/>
          <w:szCs w:val="32"/>
        </w:rPr>
        <w:t xml:space="preserve">EN ISO 26987:2008 </w:t>
      </w:r>
      <w:r>
        <w:rPr>
          <w:rFonts w:hint="eastAsia" w:ascii="仿宋" w:hAnsi="仿宋" w:eastAsia="仿宋" w:cs="宋体"/>
          <w:kern w:val="0"/>
          <w:sz w:val="32"/>
          <w:szCs w:val="32"/>
        </w:rPr>
        <w:t>耐污染及耐化学试剂测试≥</w:t>
      </w:r>
      <w:r>
        <w:rPr>
          <w:rFonts w:ascii="仿宋" w:hAnsi="仿宋" w:eastAsia="仿宋" w:cs="宋体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</w:rPr>
        <w:t>项无影响。防滑等级：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R9</w:t>
      </w:r>
      <w:r>
        <w:rPr>
          <w:rFonts w:hint="eastAsia" w:ascii="仿宋" w:hAnsi="仿宋" w:eastAsia="仿宋" w:cs="宋体"/>
          <w:kern w:val="0"/>
          <w:sz w:val="32"/>
          <w:szCs w:val="32"/>
        </w:rPr>
        <w:t>级。环保：选用不含邻苯增塑剂产品，</w:t>
      </w:r>
      <w:r>
        <w:rPr>
          <w:rFonts w:ascii="仿宋" w:hAnsi="仿宋" w:eastAsia="仿宋" w:cs="宋体"/>
          <w:kern w:val="0"/>
          <w:sz w:val="32"/>
          <w:szCs w:val="32"/>
        </w:rPr>
        <w:t>TVOC</w:t>
      </w:r>
      <w:r>
        <w:rPr>
          <w:rFonts w:hint="eastAsia" w:ascii="仿宋" w:hAnsi="仿宋" w:eastAsia="仿宋" w:cs="宋体"/>
          <w:kern w:val="0"/>
          <w:sz w:val="32"/>
          <w:szCs w:val="32"/>
        </w:rPr>
        <w:t>（有害气体释放总量）≤</w:t>
      </w:r>
      <w:r>
        <w:rPr>
          <w:rFonts w:ascii="仿宋" w:hAnsi="仿宋" w:eastAsia="仿宋" w:cs="宋体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μ</w:t>
      </w:r>
      <w:r>
        <w:rPr>
          <w:rFonts w:ascii="仿宋" w:hAnsi="仿宋" w:eastAsia="仿宋" w:cs="宋体"/>
          <w:kern w:val="0"/>
          <w:sz w:val="32"/>
          <w:szCs w:val="32"/>
        </w:rPr>
        <w:t>g/m3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REACH</w:t>
      </w:r>
      <w:r>
        <w:rPr>
          <w:rFonts w:hint="eastAsia" w:ascii="仿宋" w:hAnsi="仿宋" w:eastAsia="仿宋" w:cs="宋体"/>
          <w:kern w:val="0"/>
          <w:sz w:val="32"/>
          <w:szCs w:val="32"/>
        </w:rPr>
        <w:t>（高危物质检测）：通过欧盟认证</w:t>
      </w:r>
      <w:r>
        <w:rPr>
          <w:rFonts w:ascii="仿宋" w:hAnsi="仿宋" w:eastAsia="仿宋" w:cs="宋体"/>
          <w:kern w:val="0"/>
          <w:sz w:val="32"/>
          <w:szCs w:val="32"/>
        </w:rPr>
        <w:t>REACH SVHC 234</w:t>
      </w:r>
      <w:r>
        <w:rPr>
          <w:rFonts w:hint="eastAsia" w:ascii="仿宋" w:hAnsi="仿宋" w:eastAsia="仿宋" w:cs="宋体"/>
          <w:kern w:val="0"/>
          <w:sz w:val="32"/>
          <w:szCs w:val="32"/>
        </w:rPr>
        <w:t>项高致害物质检测未检出。</w:t>
      </w:r>
      <w:r>
        <w:rPr>
          <w:rFonts w:hint="eastAsia" w:ascii="仿宋" w:hAnsi="仿宋" w:eastAsia="仿宋"/>
          <w:sz w:val="32"/>
          <w:szCs w:val="32"/>
        </w:rPr>
        <w:t>【具体施工内容，请投标人联系后勤保障处,联系电话：89992026】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三、资质要求：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具备建筑工程施工总承包三级及以上资质证书。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近三年在经营活动中没有重大违法记录的书面声明。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本项目不接受联合体投标人。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四、施工要求：</w:t>
      </w:r>
    </w:p>
    <w:p>
      <w:pPr>
        <w:numPr>
          <w:ilvl w:val="0"/>
          <w:numId w:val="2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由于施工单位的原因造成的工期延误，所有损失（包括罚款）均由施工单位承担。</w:t>
      </w:r>
    </w:p>
    <w:p>
      <w:pPr>
        <w:numPr>
          <w:ilvl w:val="0"/>
          <w:numId w:val="2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质量要求：满足《建筑工程施工质量验收统一标准》 [GB50300-2001]验收要求</w:t>
      </w:r>
      <w:r>
        <w:rPr>
          <w:rFonts w:hint="eastAsia" w:ascii="宋体" w:hAnsi="宋体"/>
          <w:sz w:val="32"/>
          <w:szCs w:val="32"/>
        </w:rPr>
        <w:t>。</w:t>
      </w:r>
      <w:r>
        <w:rPr>
          <w:rFonts w:hint="eastAsia" w:ascii="宋体" w:hAnsi="宋体" w:cs="宋体"/>
          <w:kern w:val="0"/>
          <w:sz w:val="28"/>
          <w:szCs w:val="28"/>
        </w:rPr>
        <w:t>《建筑地面工程施工质量验收规范》</w:t>
      </w:r>
      <w:r>
        <w:rPr>
          <w:rFonts w:ascii="宋体" w:hAnsi="宋体" w:cs="TimesNewRomanPSMT"/>
          <w:kern w:val="0"/>
          <w:sz w:val="28"/>
          <w:szCs w:val="28"/>
        </w:rPr>
        <w:t>GB50209-2010</w:t>
      </w:r>
    </w:p>
    <w:p>
      <w:pPr>
        <w:numPr>
          <w:ilvl w:val="0"/>
          <w:numId w:val="2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施工单位应为所有进场人员办理保险，如发生安全事故，一切责任由施工单位承担。</w:t>
      </w:r>
    </w:p>
    <w:p>
      <w:pPr>
        <w:numPr>
          <w:ilvl w:val="0"/>
          <w:numId w:val="2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工期：自开工日期起30天内完成。</w:t>
      </w:r>
    </w:p>
    <w:p>
      <w:pPr>
        <w:numPr>
          <w:ilvl w:val="0"/>
          <w:numId w:val="2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工程款：支付账期2年。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F7C84"/>
    <w:multiLevelType w:val="multilevel"/>
    <w:tmpl w:val="416F7C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902367"/>
    <w:multiLevelType w:val="multilevel"/>
    <w:tmpl w:val="709023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60D"/>
    <w:rsid w:val="0000471D"/>
    <w:rsid w:val="000052E5"/>
    <w:rsid w:val="000242F1"/>
    <w:rsid w:val="00073F5C"/>
    <w:rsid w:val="000D1C12"/>
    <w:rsid w:val="000D57A0"/>
    <w:rsid w:val="00115329"/>
    <w:rsid w:val="00172723"/>
    <w:rsid w:val="00191094"/>
    <w:rsid w:val="001D7982"/>
    <w:rsid w:val="002059FE"/>
    <w:rsid w:val="00224D23"/>
    <w:rsid w:val="002767BF"/>
    <w:rsid w:val="00282418"/>
    <w:rsid w:val="002875FB"/>
    <w:rsid w:val="002B5F9D"/>
    <w:rsid w:val="002C22AB"/>
    <w:rsid w:val="002F2944"/>
    <w:rsid w:val="0030027F"/>
    <w:rsid w:val="003779F5"/>
    <w:rsid w:val="00395F12"/>
    <w:rsid w:val="00396E8C"/>
    <w:rsid w:val="003F08FE"/>
    <w:rsid w:val="00406844"/>
    <w:rsid w:val="0046185F"/>
    <w:rsid w:val="00482B46"/>
    <w:rsid w:val="00494054"/>
    <w:rsid w:val="004D0189"/>
    <w:rsid w:val="00534813"/>
    <w:rsid w:val="00557D1F"/>
    <w:rsid w:val="005F4E32"/>
    <w:rsid w:val="00615774"/>
    <w:rsid w:val="0063005F"/>
    <w:rsid w:val="00656598"/>
    <w:rsid w:val="00663A71"/>
    <w:rsid w:val="0067014B"/>
    <w:rsid w:val="006711EF"/>
    <w:rsid w:val="00682580"/>
    <w:rsid w:val="00696993"/>
    <w:rsid w:val="00756E31"/>
    <w:rsid w:val="00762072"/>
    <w:rsid w:val="00782079"/>
    <w:rsid w:val="007911C2"/>
    <w:rsid w:val="0079529B"/>
    <w:rsid w:val="007A2492"/>
    <w:rsid w:val="007B6364"/>
    <w:rsid w:val="007D0F02"/>
    <w:rsid w:val="007D5692"/>
    <w:rsid w:val="007E27C6"/>
    <w:rsid w:val="007E6595"/>
    <w:rsid w:val="00801015"/>
    <w:rsid w:val="00832011"/>
    <w:rsid w:val="0086191B"/>
    <w:rsid w:val="00867316"/>
    <w:rsid w:val="008D55A9"/>
    <w:rsid w:val="008D66C9"/>
    <w:rsid w:val="008D705C"/>
    <w:rsid w:val="008F7862"/>
    <w:rsid w:val="00946102"/>
    <w:rsid w:val="00972A02"/>
    <w:rsid w:val="009A4293"/>
    <w:rsid w:val="009F43D8"/>
    <w:rsid w:val="00A102E4"/>
    <w:rsid w:val="00A10F0E"/>
    <w:rsid w:val="00A257A8"/>
    <w:rsid w:val="00A30FB7"/>
    <w:rsid w:val="00A52D14"/>
    <w:rsid w:val="00AB384A"/>
    <w:rsid w:val="00AB4498"/>
    <w:rsid w:val="00AC1D6F"/>
    <w:rsid w:val="00B02FBC"/>
    <w:rsid w:val="00B27BA7"/>
    <w:rsid w:val="00B362F7"/>
    <w:rsid w:val="00B65746"/>
    <w:rsid w:val="00B76172"/>
    <w:rsid w:val="00BB7653"/>
    <w:rsid w:val="00BD1891"/>
    <w:rsid w:val="00BE4E57"/>
    <w:rsid w:val="00BE62B7"/>
    <w:rsid w:val="00BF4A25"/>
    <w:rsid w:val="00C4232C"/>
    <w:rsid w:val="00C436C1"/>
    <w:rsid w:val="00C440B1"/>
    <w:rsid w:val="00C6122D"/>
    <w:rsid w:val="00C65ECB"/>
    <w:rsid w:val="00C7430A"/>
    <w:rsid w:val="00CB03E0"/>
    <w:rsid w:val="00CB5278"/>
    <w:rsid w:val="00CD46A6"/>
    <w:rsid w:val="00CF5126"/>
    <w:rsid w:val="00D1425B"/>
    <w:rsid w:val="00D248B9"/>
    <w:rsid w:val="00D32964"/>
    <w:rsid w:val="00DB6BC4"/>
    <w:rsid w:val="00DB6C3F"/>
    <w:rsid w:val="00DC189E"/>
    <w:rsid w:val="00E8692F"/>
    <w:rsid w:val="00EC2266"/>
    <w:rsid w:val="00EF3928"/>
    <w:rsid w:val="00F036FE"/>
    <w:rsid w:val="00F86A2E"/>
    <w:rsid w:val="00F93A03"/>
    <w:rsid w:val="101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6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7">
    <w:name w:val="page number"/>
    <w:basedOn w:val="6"/>
    <w:autoRedefine/>
    <w:uiPriority w:val="0"/>
  </w:style>
  <w:style w:type="character" w:customStyle="1" w:styleId="8">
    <w:name w:val="纯文本 Char"/>
    <w:basedOn w:val="6"/>
    <w:link w:val="9"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9">
    <w:name w:val="Plain Text"/>
    <w:basedOn w:val="1"/>
    <w:link w:val="8"/>
    <w:autoRedefine/>
    <w:uiPriority w:val="0"/>
    <w:rPr>
      <w:rFonts w:ascii="宋体" w:hAnsi="Courier New" w:cs="Courier New"/>
      <w:szCs w:val="21"/>
    </w:rPr>
  </w:style>
  <w:style w:type="character" w:customStyle="1" w:styleId="10">
    <w:name w:val="页眉 Char"/>
    <w:basedOn w:val="6"/>
    <w:link w:val="3"/>
    <w:uiPriority w:val="0"/>
    <w:rPr>
      <w:kern w:val="2"/>
      <w:sz w:val="18"/>
      <w:szCs w:val="18"/>
    </w:rPr>
  </w:style>
  <w:style w:type="paragraph" w:customStyle="1" w:styleId="11">
    <w:name w:val="Document Map"/>
    <w:basedOn w:val="1"/>
    <w:uiPriority w:val="0"/>
    <w:pPr>
      <w:shd w:val="clear" w:color="auto" w:fill="000080"/>
    </w:pPr>
  </w:style>
  <w:style w:type="paragraph" w:customStyle="1" w:styleId="12">
    <w:name w:val="Body Text 3"/>
    <w:basedOn w:val="1"/>
    <w:uiPriority w:val="0"/>
    <w:pPr>
      <w:spacing w:after="120"/>
    </w:pPr>
    <w:rPr>
      <w:sz w:val="16"/>
      <w:szCs w:val="16"/>
    </w:rPr>
  </w:style>
  <w:style w:type="paragraph" w:customStyle="1" w:styleId="13">
    <w:name w:val="Date"/>
    <w:basedOn w:val="1"/>
    <w:next w:val="1"/>
    <w:uiPriority w:val="0"/>
    <w:pPr>
      <w:ind w:left="100" w:leftChars="2500"/>
    </w:pPr>
  </w:style>
  <w:style w:type="paragraph" w:customStyle="1" w:styleId="14">
    <w:name w:val="Body Text Indent"/>
    <w:basedOn w:val="1"/>
    <w:uiPriority w:val="0"/>
    <w:pPr>
      <w:spacing w:after="120"/>
      <w:ind w:left="420" w:leftChars="200"/>
    </w:pPr>
  </w:style>
  <w:style w:type="paragraph" w:customStyle="1" w:styleId="15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character" w:customStyle="1" w:styleId="16">
    <w:name w:val="HTML 预设格式 Char"/>
    <w:basedOn w:val="6"/>
    <w:link w:val="4"/>
    <w:autoRedefine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2024-01-30T05:37:00Z</dcterms:created>
  <dc:creator>微软中国</dc:creator>
  <cp:lastModifiedBy>静极思反，愁不眠</cp:lastModifiedBy>
  <cp:lastPrinted>2021-04-15T02:39:00Z</cp:lastPrinted>
  <dcterms:modified xsi:type="dcterms:W3CDTF">2024-01-30T06:52:43Z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59F416AB0781433099E3115E0E1C6F58_13</vt:lpwstr>
  </property>
</Properties>
</file>