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center"/>
        <w:outlineLvl w:val="1"/>
        <w:rPr>
          <w:rFonts w:ascii="Microsoft Sans Serif" w:hAnsi="Microsoft Sans Serif" w:eastAsia="微软雅黑" w:cs="Times New Roman"/>
          <w:b/>
          <w:kern w:val="2"/>
          <w:sz w:val="24"/>
          <w:szCs w:val="24"/>
        </w:rPr>
      </w:pPr>
      <w:bookmarkStart w:id="0" w:name="_GoBack"/>
      <w:bookmarkEnd w:id="0"/>
      <w:r>
        <w:rPr>
          <w:rFonts w:hint="eastAsia" w:ascii="Microsoft Sans Serif" w:hAnsi="Microsoft Sans Serif" w:eastAsia="微软雅黑" w:cs="Times New Roman"/>
          <w:b/>
          <w:kern w:val="2"/>
          <w:sz w:val="24"/>
          <w:szCs w:val="24"/>
        </w:rPr>
        <w:t>3M医用灰阶显示器技术参数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31"/>
        <w:gridCol w:w="6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Microsoft Sans Serif" w:hAnsi="Microsoft Sans Serif" w:eastAsia="微软雅黑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b/>
                <w:kern w:val="2"/>
                <w:sz w:val="21"/>
                <w:szCs w:val="21"/>
              </w:rPr>
              <w:t>序号</w:t>
            </w: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Microsoft Sans Serif" w:hAnsi="Microsoft Sans Serif" w:eastAsia="微软雅黑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b/>
                <w:kern w:val="2"/>
                <w:sz w:val="21"/>
                <w:szCs w:val="21"/>
              </w:rPr>
              <w:t>指标项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center"/>
              <w:rPr>
                <w:rFonts w:ascii="Microsoft Sans Serif" w:hAnsi="Microsoft Sans Serif" w:eastAsia="微软雅黑" w:cs="Times New Roman"/>
                <w:b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b/>
                <w:kern w:val="2"/>
                <w:sz w:val="21"/>
                <w:szCs w:val="21"/>
              </w:rPr>
              <w:t>技术规格要求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屏幕尺寸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≥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21.3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英寸3M LED灰阶显示器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分辨率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分辨率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=2048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×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1536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（横屏）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/1536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×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2048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（竖屏），可以横竖屏转换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支持灰阶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≥4096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像素大小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≤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0.2115 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对比度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≥15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00:1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最大亮度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≥20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00 cd/m2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视角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≥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17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0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sym w:font="Symbol" w:char="F0B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响应时间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≤13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医疗影像标准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完全符合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DICOM3.14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医疗设备曲线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内置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CIE、User1、User2、GAMMA1.8、GAMMA2.0、GAMMA2.2、DICOM200、DICOM250、DICOM300、DICOM350、DICOM400、DICOM450、DICOM500、DICOM550、DICOM600、CAL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曲线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数字输入信号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Display port：最新一代数字视频接口</w:t>
            </w:r>
          </w:p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DVI-D：计算机数字视频接口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数字通讯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内置USB转接口，1个上行端口2个下行端口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灯箱功能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显示器一键控制开启显示器灯箱功能，具备胶片固定装置，可方便用于胶片固定阅读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亮度恒定技术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内置背光传感器监测背光亮度保证背光稳定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环境亮度自适应技术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前置环境光传感器确保在不同环境亮度下满足DICOM标准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显卡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22" w:leftChars="10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多头专业显卡，显存≥1G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底座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ind w:left="22" w:leftChars="10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支持360°旋转，仰角≥15°，俯角≥5°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体系认证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根据所投产品生产厂家的企业管理体系及品质管理情况（ISO9001、ISO13485、ISO14001、GB/T28001-2001），完全取得以上四种体系，提供相关证明文件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电源要求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外置医疗级电源模块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产品认证</w:t>
            </w:r>
          </w:p>
        </w:tc>
        <w:tc>
          <w:tcPr>
            <w:tcW w:w="6117" w:type="dxa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产品取得CCC，CE（Medical Device Directive），FCC part 15，ANSI/AAMI ES60601-1：2005+A2  (R2012)  +A1  CAN/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CSA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-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C22.2 No. 60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60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1-1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：14</w:t>
            </w:r>
            <w:r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  <w:t>, IEC60601-1</w:t>
            </w: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：2005+A1认证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售后服务</w:t>
            </w:r>
          </w:p>
        </w:tc>
        <w:tc>
          <w:tcPr>
            <w:tcW w:w="6117" w:type="dxa"/>
            <w:shd w:val="clear" w:color="auto" w:fill="FFFFFF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原厂保修，以保障产品在使用过程中能得到持续的售后服务支持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</w:trPr>
        <w:tc>
          <w:tcPr>
            <w:tcW w:w="817" w:type="dxa"/>
            <w:shd w:val="clear" w:color="auto" w:fill="FFFFFF"/>
            <w:vAlign w:val="center"/>
          </w:tcPr>
          <w:p>
            <w:pPr>
              <w:widowControl w:val="0"/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jc w:val="both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</w:p>
        </w:tc>
        <w:tc>
          <w:tcPr>
            <w:tcW w:w="1531" w:type="dxa"/>
            <w:shd w:val="clear" w:color="auto" w:fill="FFFFFF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质保期</w:t>
            </w:r>
          </w:p>
        </w:tc>
        <w:tc>
          <w:tcPr>
            <w:tcW w:w="6117" w:type="dxa"/>
            <w:shd w:val="clear" w:color="auto" w:fill="FFFFFF"/>
            <w:vAlign w:val="center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line="320" w:lineRule="exact"/>
              <w:rPr>
                <w:rFonts w:ascii="Microsoft Sans Serif" w:hAnsi="Microsoft Sans Serif" w:eastAsia="微软雅黑" w:cs="Times New Roman"/>
                <w:kern w:val="2"/>
                <w:sz w:val="21"/>
                <w:szCs w:val="21"/>
              </w:rPr>
            </w:pPr>
            <w:r>
              <w:rPr>
                <w:rFonts w:hint="eastAsia" w:ascii="Microsoft Sans Serif" w:hAnsi="Microsoft Sans Serif" w:eastAsia="微软雅黑" w:cs="Times New Roman"/>
                <w:kern w:val="2"/>
                <w:sz w:val="21"/>
                <w:szCs w:val="21"/>
              </w:rPr>
              <w:t>免费质保五年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4F4C08"/>
    <w:multiLevelType w:val="multilevel"/>
    <w:tmpl w:val="2A4F4C0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888"/>
    <w:rsid w:val="001345E4"/>
    <w:rsid w:val="00151D82"/>
    <w:rsid w:val="001A4431"/>
    <w:rsid w:val="002073D5"/>
    <w:rsid w:val="00223716"/>
    <w:rsid w:val="002A40A7"/>
    <w:rsid w:val="002B5AD6"/>
    <w:rsid w:val="003B5E92"/>
    <w:rsid w:val="00491EC8"/>
    <w:rsid w:val="004B409D"/>
    <w:rsid w:val="004D1888"/>
    <w:rsid w:val="00535CBC"/>
    <w:rsid w:val="005E06A0"/>
    <w:rsid w:val="0075272A"/>
    <w:rsid w:val="00B30DE2"/>
    <w:rsid w:val="00B85FAC"/>
    <w:rsid w:val="00C125BF"/>
    <w:rsid w:val="00C70615"/>
    <w:rsid w:val="00D061CA"/>
    <w:rsid w:val="00DB4B38"/>
    <w:rsid w:val="00FC7B2F"/>
    <w:rsid w:val="27C327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FFFFFF" w:sz="0" w:space="31"/>
        <w:left w:val="none" w:color="FFFFFF" w:sz="0" w:space="31"/>
        <w:bottom w:val="none" w:color="FFFFFF" w:sz="0" w:space="31"/>
        <w:right w:val="none" w:color="FFFFFF" w:sz="0" w:space="31"/>
      </w:pBdr>
    </w:pPr>
    <w:rPr>
      <w:rFonts w:ascii="Helvetica" w:hAnsi="Helvetica" w:eastAsia="宋体" w:cs="Helvetica"/>
      <w:color w:val="00000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Helvetica" w:hAnsi="Helvetica" w:cs="Helvetica"/>
      <w:color w:val="000000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Helvetica" w:hAnsi="Helvetica" w:cs="Helvetica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134</Words>
  <Characters>769</Characters>
  <Lines>6</Lines>
  <Paragraphs>1</Paragraphs>
  <TotalTime>0</TotalTime>
  <ScaleCrop>false</ScaleCrop>
  <LinksUpToDate>false</LinksUpToDate>
  <CharactersWithSpaces>902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2024-01-30T05:38:00Z</dcterms:created>
  <dc:creator>A</dc:creator>
  <cp:lastModifiedBy>静极思反，愁不眠</cp:lastModifiedBy>
  <dcterms:modified xsi:type="dcterms:W3CDTF">2024-01-30T06:50:48Z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6AFF1AF0079F484D94DAAD7AA973B241_13</vt:lpwstr>
  </property>
</Properties>
</file>