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6F" w:rsidRPr="00DB782E" w:rsidRDefault="00B1233A" w:rsidP="00DB782E">
      <w:pPr>
        <w:jc w:val="center"/>
        <w:rPr>
          <w:rFonts w:ascii="仿宋_GB2312" w:eastAsia="仿宋_GB2312" w:hAnsi="宋体"/>
          <w:b/>
          <w:sz w:val="32"/>
          <w:szCs w:val="32"/>
        </w:rPr>
      </w:pPr>
      <w:r w:rsidRPr="00DB782E">
        <w:rPr>
          <w:rFonts w:ascii="仿宋_GB2312" w:eastAsia="仿宋_GB2312" w:hAnsi="宋体" w:hint="eastAsia"/>
          <w:b/>
          <w:sz w:val="32"/>
          <w:szCs w:val="32"/>
        </w:rPr>
        <w:t>智能预问诊和智能导诊系统</w:t>
      </w:r>
      <w:r w:rsidR="00DB782E" w:rsidRPr="00DB782E">
        <w:rPr>
          <w:rFonts w:ascii="仿宋_GB2312" w:eastAsia="仿宋_GB2312" w:hAnsi="宋体" w:hint="eastAsia"/>
          <w:b/>
          <w:sz w:val="32"/>
          <w:szCs w:val="32"/>
        </w:rPr>
        <w:t>招标参数</w:t>
      </w:r>
    </w:p>
    <w:tbl>
      <w:tblPr>
        <w:tblStyle w:val="a9"/>
        <w:tblW w:w="0" w:type="auto"/>
        <w:tblLook w:val="04A0" w:firstRow="1" w:lastRow="0" w:firstColumn="1" w:lastColumn="0" w:noHBand="0" w:noVBand="1"/>
      </w:tblPr>
      <w:tblGrid>
        <w:gridCol w:w="615"/>
        <w:gridCol w:w="451"/>
        <w:gridCol w:w="1284"/>
        <w:gridCol w:w="1982"/>
        <w:gridCol w:w="4190"/>
      </w:tblGrid>
      <w:tr w:rsidR="00B1233A" w:rsidRPr="00B1233A" w:rsidTr="00B1233A">
        <w:trPr>
          <w:trHeight w:val="563"/>
        </w:trPr>
        <w:tc>
          <w:tcPr>
            <w:tcW w:w="615"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 xml:space="preserve">　</w:t>
            </w:r>
          </w:p>
        </w:tc>
        <w:tc>
          <w:tcPr>
            <w:tcW w:w="1735" w:type="dxa"/>
            <w:gridSpan w:val="2"/>
            <w:noWrap/>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功能模块</w:t>
            </w:r>
          </w:p>
        </w:tc>
        <w:tc>
          <w:tcPr>
            <w:tcW w:w="1982" w:type="dxa"/>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子模块</w:t>
            </w:r>
          </w:p>
        </w:tc>
        <w:tc>
          <w:tcPr>
            <w:tcW w:w="4190" w:type="dxa"/>
            <w:noWrap/>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功能描述</w:t>
            </w:r>
          </w:p>
        </w:tc>
      </w:tr>
      <w:tr w:rsidR="00B1233A" w:rsidRPr="00B1233A" w:rsidTr="00B1233A">
        <w:trPr>
          <w:trHeight w:val="570"/>
        </w:trPr>
        <w:tc>
          <w:tcPr>
            <w:tcW w:w="615"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w:t>
            </w: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智能交互</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智能预问诊对话策略</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基于医学知识图谱，根据患者的回答，实时推理计算患者病情，结合问诊状态转移图，确定下一步对话状态，结合对话生成技术，动态生成下一个问题。</w:t>
            </w:r>
          </w:p>
        </w:tc>
      </w:tr>
      <w:tr w:rsidR="00B1233A" w:rsidRPr="00B1233A" w:rsidTr="00B1233A">
        <w:trPr>
          <w:trHeight w:val="85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多种交互样式</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智能预问诊对话界面根据实际的问题类型，提供不同的便捷输入方式，包括自由输入文本、数字、单选、多选、人体图点选、滚轮、下拉框等多种方式。提升可视化体验且尽量节约患者时间。</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多媒体医学解释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智能预问诊系统在对话过程中，针对</w:t>
            </w:r>
            <w:proofErr w:type="gramStart"/>
            <w:r w:rsidRPr="00B1233A">
              <w:rPr>
                <w:rFonts w:ascii="仿宋_GB2312" w:eastAsia="仿宋_GB2312" w:hAnsi="宋体" w:hint="eastAsia"/>
                <w:szCs w:val="21"/>
              </w:rPr>
              <w:t>太</w:t>
            </w:r>
            <w:proofErr w:type="gramEnd"/>
            <w:r w:rsidRPr="00B1233A">
              <w:rPr>
                <w:rFonts w:ascii="仿宋_GB2312" w:eastAsia="仿宋_GB2312" w:hAnsi="宋体" w:hint="eastAsia"/>
                <w:szCs w:val="21"/>
              </w:rPr>
              <w:t>专业的医学术语，向用户提供文字、图片</w:t>
            </w:r>
            <w:proofErr w:type="gramStart"/>
            <w:r w:rsidRPr="00B1233A">
              <w:rPr>
                <w:rFonts w:ascii="仿宋_GB2312" w:eastAsia="仿宋_GB2312" w:hAnsi="宋体" w:hint="eastAsia"/>
                <w:szCs w:val="21"/>
              </w:rPr>
              <w:t>等解释</w:t>
            </w:r>
            <w:proofErr w:type="gramEnd"/>
            <w:r w:rsidRPr="00B1233A">
              <w:rPr>
                <w:rFonts w:ascii="仿宋_GB2312" w:eastAsia="仿宋_GB2312" w:hAnsi="宋体" w:hint="eastAsia"/>
                <w:szCs w:val="21"/>
              </w:rPr>
              <w:t>内容，方便患者更加准确地理解和描述自己的病情。</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智能语义理解</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为满足患者自由表达病情的需求，对用户输入的自然语言，通过归一化模块将用户口语化实体信息归一为医学知识图谱中的标准术语。</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支持上</w:t>
            </w:r>
            <w:proofErr w:type="gramStart"/>
            <w:r w:rsidRPr="00B1233A">
              <w:rPr>
                <w:rFonts w:ascii="仿宋_GB2312" w:eastAsia="仿宋_GB2312" w:hAnsi="宋体" w:hint="eastAsia"/>
                <w:szCs w:val="21"/>
              </w:rPr>
              <w:t>传图片</w:t>
            </w:r>
            <w:proofErr w:type="gramEnd"/>
            <w:r w:rsidRPr="00B1233A">
              <w:rPr>
                <w:rFonts w:ascii="仿宋_GB2312" w:eastAsia="仿宋_GB2312" w:hAnsi="宋体" w:hint="eastAsia"/>
                <w:szCs w:val="21"/>
              </w:rPr>
              <w:t>补充病情</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如果患者有相关检查报告，支持图片上传，让医生更全面的分析病情。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危急提醒</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预问诊过程中发现紧急和严重情况，提醒患者加以重视或者紧急就医，以免耽误病情。</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科室错误提醒</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预问诊过程与智能导诊模型关联，当问诊过程中导诊模型判断患者挂号科室有误时，及时给出提醒，以免耽误患者病情。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返回修改</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生成报告</w:t>
            </w:r>
            <w:proofErr w:type="gramStart"/>
            <w:r w:rsidRPr="00B1233A">
              <w:rPr>
                <w:rFonts w:ascii="仿宋_GB2312" w:eastAsia="仿宋_GB2312" w:hAnsi="宋体" w:hint="eastAsia"/>
                <w:szCs w:val="21"/>
              </w:rPr>
              <w:t>前对于</w:t>
            </w:r>
            <w:proofErr w:type="gramEnd"/>
            <w:r w:rsidRPr="00B1233A">
              <w:rPr>
                <w:rFonts w:ascii="仿宋_GB2312" w:eastAsia="仿宋_GB2312" w:hAnsi="宋体" w:hint="eastAsia"/>
                <w:szCs w:val="21"/>
              </w:rPr>
              <w:t>患者输入信息错误可返回纠正。</w:t>
            </w:r>
          </w:p>
        </w:tc>
      </w:tr>
      <w:tr w:rsidR="00B1233A" w:rsidRPr="00B1233A" w:rsidTr="00B1233A">
        <w:trPr>
          <w:trHeight w:val="142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自动生成报告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在通过对话交互完成信息采集后，智能预问诊系统会自动生成符合医生通用书写习惯标准的预问诊报告。包括主诉、现病史（症状的属性及伴随症状）、既往史（用药史、过敏史）、家族史、个人史；医生确认无误后可以直接写入电子病历系统(</w:t>
            </w:r>
            <w:proofErr w:type="gramStart"/>
            <w:r w:rsidRPr="00B1233A">
              <w:rPr>
                <w:rFonts w:ascii="仿宋_GB2312" w:eastAsia="仿宋_GB2312" w:hAnsi="宋体" w:hint="eastAsia"/>
                <w:szCs w:val="21"/>
              </w:rPr>
              <w:t>需相关产商配合</w:t>
            </w:r>
            <w:proofErr w:type="gramEnd"/>
            <w:r w:rsidRPr="00B1233A">
              <w:rPr>
                <w:rFonts w:ascii="仿宋_GB2312" w:eastAsia="仿宋_GB2312" w:hAnsi="宋体" w:hint="eastAsia"/>
                <w:szCs w:val="21"/>
              </w:rPr>
              <w:t>完成)。患者在完成交互流程后也可以看到整个报告，让患者提前对自己的病情有个全面了解。</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预问诊报告特殊字段定制</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支持特殊人群特殊病史定制如（女性）月经婚育史、（儿童）喂养史、（儿童）产伤窒息史、（儿童）预防接种史等，各个模块根据人群、科室和症状进行动态配置。</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预问诊报告确认发送医生</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预问诊报告生成后，需要患者手动确认，完成真实性申明才能发送给医生，保证信息准确，且避免医生被患者测试信息干扰。</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预问诊报告保存为图片</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预问诊报告可保存为图片，方便保存及分享病情信息给他人。</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预问诊记录</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预问诊报告记录</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支持保存患者每次预问诊报告记录，供患者查阅及复诊参考；</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预问诊对话记录</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支持保存患者每次预问诊对话记录，供患者查阅及复诊参考；</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诊前就诊指导</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诊前就诊指导</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预问诊报告发送给医生之后，患者同时将收到基于此次病情的一些简单的护理知识，帮助患者在一定程度上缓解不适。</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proofErr w:type="gramStart"/>
            <w:r w:rsidRPr="00B1233A">
              <w:rPr>
                <w:rFonts w:ascii="仿宋_GB2312" w:eastAsia="仿宋_GB2312" w:hAnsi="宋体" w:hint="eastAsia"/>
                <w:szCs w:val="21"/>
              </w:rPr>
              <w:t>患教推荐</w:t>
            </w:r>
            <w:proofErr w:type="gramEnd"/>
          </w:p>
        </w:tc>
        <w:tc>
          <w:tcPr>
            <w:tcW w:w="1982" w:type="dxa"/>
            <w:noWrap/>
            <w:hideMark/>
          </w:tcPr>
          <w:p w:rsidR="00B1233A" w:rsidRPr="00B1233A" w:rsidRDefault="00B1233A" w:rsidP="00B1233A">
            <w:pPr>
              <w:jc w:val="left"/>
              <w:rPr>
                <w:rFonts w:ascii="仿宋_GB2312" w:eastAsia="仿宋_GB2312" w:hAnsi="宋体"/>
                <w:szCs w:val="21"/>
              </w:rPr>
            </w:pPr>
            <w:proofErr w:type="gramStart"/>
            <w:r w:rsidRPr="00B1233A">
              <w:rPr>
                <w:rFonts w:ascii="仿宋_GB2312" w:eastAsia="仿宋_GB2312" w:hAnsi="宋体" w:hint="eastAsia"/>
                <w:szCs w:val="21"/>
              </w:rPr>
              <w:t>患教推荐</w:t>
            </w:r>
            <w:proofErr w:type="gramEnd"/>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预问诊报告发送给医生之后，智能推荐基于此次病情的</w:t>
            </w:r>
            <w:proofErr w:type="gramStart"/>
            <w:r w:rsidRPr="00B1233A">
              <w:rPr>
                <w:rFonts w:ascii="仿宋_GB2312" w:eastAsia="仿宋_GB2312" w:hAnsi="宋体" w:hint="eastAsia"/>
                <w:szCs w:val="21"/>
              </w:rPr>
              <w:t>一些患教知识</w:t>
            </w:r>
            <w:proofErr w:type="gramEnd"/>
            <w:r w:rsidRPr="00B1233A">
              <w:rPr>
                <w:rFonts w:ascii="仿宋_GB2312" w:eastAsia="仿宋_GB2312" w:hAnsi="宋体" w:hint="eastAsia"/>
                <w:szCs w:val="21"/>
              </w:rPr>
              <w:t>。</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产品界面及跳转配置</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产品界面及跳转配置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产品对话界面的交互风格（主色调、标题、头像）、提醒文案、报告页面跳转支持自定义配置。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医生端</w:t>
            </w: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展示对话</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医生端还原患者预问诊信息对话流程，让病历信息有来源依据。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报告界面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展示患者端生成的病历初稿</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编辑报告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医生可对预问诊生成的报告进行编辑保存</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AI分析界面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症状发展时间轴</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以时间轴的形式展示患者症状出现的先后顺序，方便医生分析患者病情的发展，为明确</w:t>
            </w:r>
            <w:proofErr w:type="gramStart"/>
            <w:r w:rsidRPr="00B1233A">
              <w:rPr>
                <w:rFonts w:ascii="仿宋_GB2312" w:eastAsia="仿宋_GB2312" w:hAnsi="宋体" w:hint="eastAsia"/>
                <w:szCs w:val="21"/>
              </w:rPr>
              <w:t>诊断做</w:t>
            </w:r>
            <w:proofErr w:type="gramEnd"/>
            <w:r w:rsidRPr="00B1233A">
              <w:rPr>
                <w:rFonts w:ascii="仿宋_GB2312" w:eastAsia="仿宋_GB2312" w:hAnsi="宋体" w:hint="eastAsia"/>
                <w:szCs w:val="21"/>
              </w:rPr>
              <w:t>参考。</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诊疗时间轴</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以时间轴的形式展示患者诊断和治疗情况，方便医生分析患者病情的进展和转归，为下一步</w:t>
            </w:r>
            <w:proofErr w:type="gramStart"/>
            <w:r w:rsidRPr="00B1233A">
              <w:rPr>
                <w:rFonts w:ascii="仿宋_GB2312" w:eastAsia="仿宋_GB2312" w:hAnsi="宋体" w:hint="eastAsia"/>
                <w:szCs w:val="21"/>
              </w:rPr>
              <w:t>诊疗做</w:t>
            </w:r>
            <w:proofErr w:type="gramEnd"/>
            <w:r w:rsidRPr="00B1233A">
              <w:rPr>
                <w:rFonts w:ascii="仿宋_GB2312" w:eastAsia="仿宋_GB2312" w:hAnsi="宋体" w:hint="eastAsia"/>
                <w:szCs w:val="21"/>
              </w:rPr>
              <w:t>参考。</w:t>
            </w:r>
          </w:p>
        </w:tc>
      </w:tr>
      <w:tr w:rsidR="00B1233A" w:rsidRPr="00B1233A" w:rsidTr="00B1233A">
        <w:trPr>
          <w:trHeight w:val="85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AI病情分析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结构化展示病情相特征，包括患者已有的症状、追问的症状、否定的症状、症状变化、一般状况、病史、过敏史等信息，并对症状的紧急严重情况进行评估，通过可视化展示，方便医生关注重点信息。</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平台端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预问诊配置</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主诉配置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对患者</w:t>
            </w:r>
            <w:proofErr w:type="gramStart"/>
            <w:r w:rsidRPr="00B1233A">
              <w:rPr>
                <w:rFonts w:ascii="仿宋_GB2312" w:eastAsia="仿宋_GB2312" w:hAnsi="宋体" w:hint="eastAsia"/>
                <w:szCs w:val="21"/>
              </w:rPr>
              <w:t>端每个</w:t>
            </w:r>
            <w:proofErr w:type="gramEnd"/>
            <w:r w:rsidRPr="00B1233A">
              <w:rPr>
                <w:rFonts w:ascii="仿宋_GB2312" w:eastAsia="仿宋_GB2312" w:hAnsi="宋体" w:hint="eastAsia"/>
                <w:szCs w:val="21"/>
              </w:rPr>
              <w:t>科室主诉候选配置。</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界面及跳转配置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对话界面的交互风格（主色调、标题、头像）、提醒文案、报告页面跳转支持自定义配置。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预问诊运营分析</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预问诊使用情况分析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统计</w:t>
            </w:r>
            <w:proofErr w:type="gramStart"/>
            <w:r w:rsidRPr="00B1233A">
              <w:rPr>
                <w:rFonts w:ascii="仿宋_GB2312" w:eastAsia="仿宋_GB2312" w:hAnsi="宋体" w:hint="eastAsia"/>
                <w:szCs w:val="21"/>
              </w:rPr>
              <w:t>患者端预问诊</w:t>
            </w:r>
            <w:proofErr w:type="gramEnd"/>
            <w:r w:rsidRPr="00B1233A">
              <w:rPr>
                <w:rFonts w:ascii="仿宋_GB2312" w:eastAsia="仿宋_GB2312" w:hAnsi="宋体" w:hint="eastAsia"/>
                <w:szCs w:val="21"/>
              </w:rPr>
              <w:t>的打开量、完成量、首轮完成量、完成率、首轮完成率。</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就诊情况分析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统计患者初诊、复诊分布情况。</w:t>
            </w:r>
          </w:p>
        </w:tc>
      </w:tr>
      <w:tr w:rsidR="00B1233A" w:rsidRPr="00B1233A" w:rsidTr="00B1233A">
        <w:trPr>
          <w:trHeight w:val="285"/>
        </w:trPr>
        <w:tc>
          <w:tcPr>
            <w:tcW w:w="615"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智能导诊</w:t>
            </w: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智能交互模型</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对话流</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患者输入主诉，导诊机器人与患者智能交互，进一步询问相关信息做出科室判断；</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语义解析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AI智能语义解析，通过自然语言理解技术将用户口语</w:t>
            </w:r>
            <w:proofErr w:type="gramStart"/>
            <w:r w:rsidRPr="00B1233A">
              <w:rPr>
                <w:rFonts w:ascii="仿宋_GB2312" w:eastAsia="仿宋_GB2312" w:hAnsi="宋体" w:hint="eastAsia"/>
                <w:szCs w:val="21"/>
              </w:rPr>
              <w:t>化表达归</w:t>
            </w:r>
            <w:proofErr w:type="gramEnd"/>
            <w:r w:rsidRPr="00B1233A">
              <w:rPr>
                <w:rFonts w:ascii="仿宋_GB2312" w:eastAsia="仿宋_GB2312" w:hAnsi="宋体" w:hint="eastAsia"/>
                <w:szCs w:val="21"/>
              </w:rPr>
              <w:t>一为医学知识图谱中的标准术语。让患者表达无障碍</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医学解释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在对话过程中，针对</w:t>
            </w:r>
            <w:proofErr w:type="gramStart"/>
            <w:r w:rsidRPr="00B1233A">
              <w:rPr>
                <w:rFonts w:ascii="仿宋_GB2312" w:eastAsia="仿宋_GB2312" w:hAnsi="宋体" w:hint="eastAsia"/>
                <w:szCs w:val="21"/>
              </w:rPr>
              <w:t>太</w:t>
            </w:r>
            <w:proofErr w:type="gramEnd"/>
            <w:r w:rsidRPr="00B1233A">
              <w:rPr>
                <w:rFonts w:ascii="仿宋_GB2312" w:eastAsia="仿宋_GB2312" w:hAnsi="宋体" w:hint="eastAsia"/>
                <w:szCs w:val="21"/>
              </w:rPr>
              <w:t>专业的医学术语，向用户提供文字解释内容，方便患者更加准确地理解和描述自己的病情。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动态交互</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根据主诉、年龄、性别、妊娠状态、伴随症状进行动态交互；</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模型判别</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基于深度学习和医学知识，给出建议挂号科室候选。</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多种交互样式</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支持人体图点选症状、单选、多选等多种交互形式</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返回修改</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生成报告</w:t>
            </w:r>
            <w:proofErr w:type="gramStart"/>
            <w:r w:rsidRPr="00B1233A">
              <w:rPr>
                <w:rFonts w:ascii="仿宋_GB2312" w:eastAsia="仿宋_GB2312" w:hAnsi="宋体" w:hint="eastAsia"/>
                <w:szCs w:val="21"/>
              </w:rPr>
              <w:t>前对于</w:t>
            </w:r>
            <w:proofErr w:type="gramEnd"/>
            <w:r w:rsidRPr="00B1233A">
              <w:rPr>
                <w:rFonts w:ascii="仿宋_GB2312" w:eastAsia="仿宋_GB2312" w:hAnsi="宋体" w:hint="eastAsia"/>
                <w:szCs w:val="21"/>
              </w:rPr>
              <w:t>患者输入信息错误可返回纠正。</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导诊报告</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科室建议</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展示与用户病情关联的建议挂号科室。</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个性化导诊</w:t>
            </w:r>
          </w:p>
        </w:tc>
        <w:tc>
          <w:tcPr>
            <w:tcW w:w="1982"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个性化导诊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可基于医院历史数据，基于深度学习技术，挖掘患者分布特征。实现高精度导诊。</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预约挂号</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预约挂号</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支持跳转医院预约挂号系统；</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对接方式</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对接方式</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支持H5、API、SDK对接方式</w:t>
            </w:r>
          </w:p>
        </w:tc>
      </w:tr>
      <w:tr w:rsidR="00DB782E" w:rsidRPr="00B1233A" w:rsidTr="00973AF6">
        <w:trPr>
          <w:trHeight w:val="285"/>
        </w:trPr>
        <w:tc>
          <w:tcPr>
            <w:tcW w:w="615" w:type="dxa"/>
            <w:vMerge w:val="restart"/>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实施与服务要求</w:t>
            </w: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实施工期要求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合同签订后，1个月内实施完成。</w:t>
            </w:r>
          </w:p>
        </w:tc>
      </w:tr>
      <w:tr w:rsidR="00DB782E" w:rsidRPr="00B1233A" w:rsidTr="004F0597">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驻场要求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合同签订后中标人需立即安排项目组成员驻场进行项目实施，驻场人员需至少提供研发工程师、实施工程师同时进行驻场。</w:t>
            </w:r>
          </w:p>
        </w:tc>
      </w:tr>
      <w:tr w:rsidR="00DB782E" w:rsidRPr="00B1233A" w:rsidTr="00415B9C">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项目负责人要求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投标人提供的项目负责人须具有3年以上工作经验，且担任过医院同类项目的项目经理或项目负责人职务具备丰富经验和较强的沟通协调能力；具有预见和应对项目风险能力。</w:t>
            </w:r>
          </w:p>
        </w:tc>
      </w:tr>
      <w:tr w:rsidR="00DB782E" w:rsidRPr="00B1233A" w:rsidTr="00414205">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售后服务</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投标人有良好的售后服务能力，并提供从最终验收后开始一年免费服务及软件升级服务，需提供全年7天24小时服务（电话、远程或现场），并在接到招标人通知后30分钟内响应，2小时内到达现场。项目验收合格后，每年提供不低于4次的例行维护及巡检。例行维护内容包括：软件的功能增强性维护等应用软件系统扩充升级（其中包括系统维护、跟踪检测），保证投标方所开发的软件正常运行；硬件的现场巡检、调整优化，并对设备进行保养和</w:t>
            </w:r>
            <w:proofErr w:type="gramStart"/>
            <w:r w:rsidRPr="00DB782E">
              <w:rPr>
                <w:rFonts w:ascii="仿宋_GB2312" w:eastAsia="仿宋_GB2312" w:hAnsi="宋体" w:hint="eastAsia"/>
                <w:szCs w:val="21"/>
              </w:rPr>
              <w:t>正常维护</w:t>
            </w:r>
            <w:proofErr w:type="gramEnd"/>
            <w:r w:rsidRPr="00DB782E">
              <w:rPr>
                <w:rFonts w:ascii="仿宋_GB2312" w:eastAsia="仿宋_GB2312" w:hAnsi="宋体" w:hint="eastAsia"/>
                <w:szCs w:val="21"/>
              </w:rPr>
              <w:t>并提交维护报告等。</w:t>
            </w:r>
          </w:p>
        </w:tc>
      </w:tr>
    </w:tbl>
    <w:p w:rsidR="0054226F" w:rsidRPr="00E12CF1" w:rsidRDefault="007F6E04" w:rsidP="0054226F">
      <w:pPr>
        <w:jc w:val="left"/>
        <w:rPr>
          <w:rFonts w:ascii="仿宋_GB2312" w:eastAsia="仿宋_GB2312" w:hAnsi="宋体"/>
          <w:b/>
          <w:sz w:val="28"/>
          <w:szCs w:val="28"/>
        </w:rPr>
      </w:pPr>
      <w:r w:rsidRPr="00E12CF1">
        <w:rPr>
          <w:rFonts w:ascii="仿宋_GB2312" w:eastAsia="仿宋_GB2312" w:hAnsi="宋体" w:hint="eastAsia"/>
          <w:b/>
          <w:sz w:val="28"/>
          <w:szCs w:val="28"/>
        </w:rPr>
        <w:t>注：</w:t>
      </w:r>
      <w:r w:rsidR="00746F7F" w:rsidRPr="00E12CF1">
        <w:rPr>
          <w:rFonts w:ascii="仿宋_GB2312" w:eastAsia="仿宋_GB2312" w:hAnsi="宋体" w:hint="eastAsia"/>
          <w:b/>
          <w:sz w:val="28"/>
          <w:szCs w:val="28"/>
        </w:rPr>
        <w:t>本项目</w:t>
      </w:r>
      <w:r w:rsidRPr="00E12CF1">
        <w:rPr>
          <w:rFonts w:ascii="仿宋_GB2312" w:eastAsia="仿宋_GB2312" w:hAnsi="宋体" w:hint="eastAsia"/>
          <w:b/>
          <w:sz w:val="28"/>
          <w:szCs w:val="28"/>
        </w:rPr>
        <w:t>不接受代理商投标。</w:t>
      </w: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bookmarkStart w:id="0" w:name="_GoBack"/>
      <w:bookmarkEnd w:id="0"/>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Pr="00DB782E" w:rsidRDefault="00A97BE1" w:rsidP="0054226F">
      <w:pPr>
        <w:jc w:val="left"/>
        <w:rPr>
          <w:rFonts w:ascii="仿宋_GB2312" w:eastAsia="仿宋_GB2312" w:hAnsi="宋体"/>
          <w:szCs w:val="21"/>
        </w:rPr>
      </w:pPr>
    </w:p>
    <w:sectPr w:rsidR="00A97BE1" w:rsidRPr="00DB782E">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6A7" w:rsidRDefault="00C106A7">
      <w:r>
        <w:separator/>
      </w:r>
    </w:p>
  </w:endnote>
  <w:endnote w:type="continuationSeparator" w:id="0">
    <w:p w:rsidR="00C106A7" w:rsidRDefault="00C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6A7" w:rsidRDefault="00C106A7">
      <w:r>
        <w:separator/>
      </w:r>
    </w:p>
  </w:footnote>
  <w:footnote w:type="continuationSeparator" w:id="0">
    <w:p w:rsidR="00C106A7" w:rsidRDefault="00C10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7D4" w:rsidRDefault="00B03EFF">
    <w:pPr>
      <w:pStyle w:val="a6"/>
      <w:jc w:val="both"/>
    </w:pPr>
    <w:r>
      <w:rPr>
        <w:noProof/>
      </w:rPr>
      <w:drawing>
        <wp:inline distT="0" distB="0" distL="0" distR="0">
          <wp:extent cx="1709420" cy="357505"/>
          <wp:effectExtent l="19050" t="0" r="508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rcRect/>
                  <a:stretch>
                    <a:fillRect/>
                  </a:stretch>
                </pic:blipFill>
                <pic:spPr>
                  <a:xfrm>
                    <a:off x="0" y="0"/>
                    <a:ext cx="1709420" cy="357505"/>
                  </a:xfrm>
                  <a:prstGeom prst="rect">
                    <a:avLst/>
                  </a:prstGeom>
                  <a:noFill/>
                  <a:ln w="9525" cmpd="sng">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5C"/>
    <w:rsid w:val="BBBBEDBF"/>
    <w:rsid w:val="EFD79143"/>
    <w:rsid w:val="00024D24"/>
    <w:rsid w:val="00035803"/>
    <w:rsid w:val="00042B5E"/>
    <w:rsid w:val="00054AF0"/>
    <w:rsid w:val="00061A1E"/>
    <w:rsid w:val="00064B1F"/>
    <w:rsid w:val="00080052"/>
    <w:rsid w:val="000854C9"/>
    <w:rsid w:val="00090647"/>
    <w:rsid w:val="000A54B0"/>
    <w:rsid w:val="000B564E"/>
    <w:rsid w:val="000D25D7"/>
    <w:rsid w:val="000D5D3B"/>
    <w:rsid w:val="00131A7C"/>
    <w:rsid w:val="00135E11"/>
    <w:rsid w:val="00143AE4"/>
    <w:rsid w:val="001564B6"/>
    <w:rsid w:val="0016502B"/>
    <w:rsid w:val="001805EF"/>
    <w:rsid w:val="0018295B"/>
    <w:rsid w:val="001E37FC"/>
    <w:rsid w:val="001E39D0"/>
    <w:rsid w:val="00203AE0"/>
    <w:rsid w:val="00204529"/>
    <w:rsid w:val="00205C32"/>
    <w:rsid w:val="00206BB4"/>
    <w:rsid w:val="00221925"/>
    <w:rsid w:val="00230344"/>
    <w:rsid w:val="00242F64"/>
    <w:rsid w:val="00247CCE"/>
    <w:rsid w:val="002546E1"/>
    <w:rsid w:val="002826AC"/>
    <w:rsid w:val="002D18D8"/>
    <w:rsid w:val="002D3DC4"/>
    <w:rsid w:val="00327EF2"/>
    <w:rsid w:val="00334073"/>
    <w:rsid w:val="00352403"/>
    <w:rsid w:val="00357828"/>
    <w:rsid w:val="003710E7"/>
    <w:rsid w:val="0038095F"/>
    <w:rsid w:val="00383D2E"/>
    <w:rsid w:val="0038637D"/>
    <w:rsid w:val="003E054D"/>
    <w:rsid w:val="003E160C"/>
    <w:rsid w:val="00405F81"/>
    <w:rsid w:val="004164EA"/>
    <w:rsid w:val="00426B09"/>
    <w:rsid w:val="00434886"/>
    <w:rsid w:val="00465D51"/>
    <w:rsid w:val="0048187A"/>
    <w:rsid w:val="004A2493"/>
    <w:rsid w:val="004C264C"/>
    <w:rsid w:val="004D2A65"/>
    <w:rsid w:val="00506B8F"/>
    <w:rsid w:val="005278B6"/>
    <w:rsid w:val="0054226F"/>
    <w:rsid w:val="0058289F"/>
    <w:rsid w:val="00583FAE"/>
    <w:rsid w:val="005A6C57"/>
    <w:rsid w:val="005C5CF8"/>
    <w:rsid w:val="005C6178"/>
    <w:rsid w:val="00603EA6"/>
    <w:rsid w:val="00604A79"/>
    <w:rsid w:val="00616DB6"/>
    <w:rsid w:val="0063796F"/>
    <w:rsid w:val="006453CC"/>
    <w:rsid w:val="0065741D"/>
    <w:rsid w:val="006867D0"/>
    <w:rsid w:val="00693056"/>
    <w:rsid w:val="006B6E15"/>
    <w:rsid w:val="006D0519"/>
    <w:rsid w:val="006D53D8"/>
    <w:rsid w:val="006F7DBB"/>
    <w:rsid w:val="007243E8"/>
    <w:rsid w:val="0072687D"/>
    <w:rsid w:val="00746F7F"/>
    <w:rsid w:val="00754B82"/>
    <w:rsid w:val="00763EBF"/>
    <w:rsid w:val="00766DC5"/>
    <w:rsid w:val="00777AF8"/>
    <w:rsid w:val="007815D8"/>
    <w:rsid w:val="00783EA7"/>
    <w:rsid w:val="0078699F"/>
    <w:rsid w:val="007D066D"/>
    <w:rsid w:val="007E15D4"/>
    <w:rsid w:val="007F6E04"/>
    <w:rsid w:val="0082649C"/>
    <w:rsid w:val="00827FE6"/>
    <w:rsid w:val="00834E3D"/>
    <w:rsid w:val="00842686"/>
    <w:rsid w:val="00842E68"/>
    <w:rsid w:val="0084519A"/>
    <w:rsid w:val="00853FE9"/>
    <w:rsid w:val="00861DD8"/>
    <w:rsid w:val="00864364"/>
    <w:rsid w:val="008A65B0"/>
    <w:rsid w:val="008C289D"/>
    <w:rsid w:val="008D0163"/>
    <w:rsid w:val="008D19C2"/>
    <w:rsid w:val="008E09B9"/>
    <w:rsid w:val="008E3F39"/>
    <w:rsid w:val="008F3726"/>
    <w:rsid w:val="00907AFF"/>
    <w:rsid w:val="00927CFA"/>
    <w:rsid w:val="00961FA6"/>
    <w:rsid w:val="009B360E"/>
    <w:rsid w:val="009E372B"/>
    <w:rsid w:val="009F78AF"/>
    <w:rsid w:val="00A10AA3"/>
    <w:rsid w:val="00A11519"/>
    <w:rsid w:val="00A11EC0"/>
    <w:rsid w:val="00A21208"/>
    <w:rsid w:val="00A23F1B"/>
    <w:rsid w:val="00A24A43"/>
    <w:rsid w:val="00A33A4F"/>
    <w:rsid w:val="00A418AF"/>
    <w:rsid w:val="00A512AB"/>
    <w:rsid w:val="00A60CA2"/>
    <w:rsid w:val="00A61CF6"/>
    <w:rsid w:val="00A73057"/>
    <w:rsid w:val="00A86554"/>
    <w:rsid w:val="00A97BE1"/>
    <w:rsid w:val="00AA3654"/>
    <w:rsid w:val="00AD17D4"/>
    <w:rsid w:val="00AF1BEC"/>
    <w:rsid w:val="00B03EFF"/>
    <w:rsid w:val="00B1233A"/>
    <w:rsid w:val="00B30BF4"/>
    <w:rsid w:val="00B34B8E"/>
    <w:rsid w:val="00BA402B"/>
    <w:rsid w:val="00BA480E"/>
    <w:rsid w:val="00BA5495"/>
    <w:rsid w:val="00BE7E1B"/>
    <w:rsid w:val="00BF1DAD"/>
    <w:rsid w:val="00C106A7"/>
    <w:rsid w:val="00C1332C"/>
    <w:rsid w:val="00C51BF1"/>
    <w:rsid w:val="00C72050"/>
    <w:rsid w:val="00C877B8"/>
    <w:rsid w:val="00C95BF2"/>
    <w:rsid w:val="00CA46AC"/>
    <w:rsid w:val="00CB5A98"/>
    <w:rsid w:val="00CC6C37"/>
    <w:rsid w:val="00CD7007"/>
    <w:rsid w:val="00CE2B42"/>
    <w:rsid w:val="00CE2F41"/>
    <w:rsid w:val="00CE648C"/>
    <w:rsid w:val="00D12A56"/>
    <w:rsid w:val="00D34079"/>
    <w:rsid w:val="00D633DD"/>
    <w:rsid w:val="00DB782E"/>
    <w:rsid w:val="00DF25A1"/>
    <w:rsid w:val="00E12CF1"/>
    <w:rsid w:val="00E80D86"/>
    <w:rsid w:val="00E82D35"/>
    <w:rsid w:val="00E90E62"/>
    <w:rsid w:val="00EA271F"/>
    <w:rsid w:val="00EA77DE"/>
    <w:rsid w:val="00ED1D81"/>
    <w:rsid w:val="00ED6A60"/>
    <w:rsid w:val="00ED725C"/>
    <w:rsid w:val="00ED770A"/>
    <w:rsid w:val="00EF69EE"/>
    <w:rsid w:val="00F021FA"/>
    <w:rsid w:val="00F128E0"/>
    <w:rsid w:val="00F91797"/>
    <w:rsid w:val="00FA5D54"/>
    <w:rsid w:val="00FB4B8E"/>
    <w:rsid w:val="00FC41BC"/>
    <w:rsid w:val="00FF2CB4"/>
    <w:rsid w:val="00FF3B2F"/>
    <w:rsid w:val="350E1519"/>
    <w:rsid w:val="37FBD635"/>
    <w:rsid w:val="3FE4A88A"/>
    <w:rsid w:val="4DBB8CA6"/>
    <w:rsid w:val="7B9F1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qFormat/>
    <w:rPr>
      <w:kern w:val="2"/>
      <w:sz w:val="21"/>
      <w:szCs w:val="24"/>
    </w:rPr>
  </w:style>
  <w:style w:type="character" w:styleId="a8">
    <w:name w:val="FollowedHyperlink"/>
    <w:basedOn w:val="a0"/>
    <w:uiPriority w:val="99"/>
    <w:unhideWhenUsed/>
    <w:rsid w:val="0054226F"/>
    <w:rPr>
      <w:color w:val="954F72"/>
      <w:u w:val="single"/>
    </w:rPr>
  </w:style>
  <w:style w:type="paragraph" w:customStyle="1" w:styleId="font5">
    <w:name w:val="font5"/>
    <w:basedOn w:val="a"/>
    <w:rsid w:val="0054226F"/>
    <w:pPr>
      <w:widowControl/>
      <w:spacing w:before="100" w:beforeAutospacing="1" w:after="100" w:afterAutospacing="1"/>
      <w:jc w:val="left"/>
    </w:pPr>
    <w:rPr>
      <w:rFonts w:ascii="等线" w:eastAsia="等线" w:hAnsi="宋体" w:cs="宋体"/>
      <w:kern w:val="0"/>
      <w:sz w:val="18"/>
      <w:szCs w:val="18"/>
    </w:rPr>
  </w:style>
  <w:style w:type="paragraph" w:customStyle="1" w:styleId="xl66">
    <w:name w:val="xl66"/>
    <w:basedOn w:val="a"/>
    <w:rsid w:val="0054226F"/>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54226F"/>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54226F"/>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70">
    <w:name w:val="xl70"/>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1">
    <w:name w:val="xl71"/>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2">
    <w:name w:val="xl7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3">
    <w:name w:val="xl7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4">
    <w:name w:val="xl74"/>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5">
    <w:name w:val="xl75"/>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7">
    <w:name w:val="xl7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rsid w:val="0054226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85">
    <w:name w:val="xl85"/>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86">
    <w:name w:val="xl8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8">
    <w:name w:val="xl88"/>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54226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1">
    <w:name w:val="xl9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2">
    <w:name w:val="xl9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3">
    <w:name w:val="xl93"/>
    <w:basedOn w:val="a"/>
    <w:rsid w:val="0054226F"/>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54226F"/>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54226F"/>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7">
    <w:name w:val="xl97"/>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8">
    <w:name w:val="xl98"/>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9">
    <w:name w:val="xl99"/>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0">
    <w:name w:val="xl100"/>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1">
    <w:name w:val="xl101"/>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2">
    <w:name w:val="xl102"/>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103">
    <w:name w:val="xl103"/>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4">
    <w:name w:val="xl104"/>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5">
    <w:name w:val="xl105"/>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6">
    <w:name w:val="xl106"/>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styleId="a9">
    <w:name w:val="Table Grid"/>
    <w:basedOn w:val="a1"/>
    <w:rsid w:val="00542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qFormat/>
    <w:rPr>
      <w:kern w:val="2"/>
      <w:sz w:val="21"/>
      <w:szCs w:val="24"/>
    </w:rPr>
  </w:style>
  <w:style w:type="character" w:styleId="a8">
    <w:name w:val="FollowedHyperlink"/>
    <w:basedOn w:val="a0"/>
    <w:uiPriority w:val="99"/>
    <w:unhideWhenUsed/>
    <w:rsid w:val="0054226F"/>
    <w:rPr>
      <w:color w:val="954F72"/>
      <w:u w:val="single"/>
    </w:rPr>
  </w:style>
  <w:style w:type="paragraph" w:customStyle="1" w:styleId="font5">
    <w:name w:val="font5"/>
    <w:basedOn w:val="a"/>
    <w:rsid w:val="0054226F"/>
    <w:pPr>
      <w:widowControl/>
      <w:spacing w:before="100" w:beforeAutospacing="1" w:after="100" w:afterAutospacing="1"/>
      <w:jc w:val="left"/>
    </w:pPr>
    <w:rPr>
      <w:rFonts w:ascii="等线" w:eastAsia="等线" w:hAnsi="宋体" w:cs="宋体"/>
      <w:kern w:val="0"/>
      <w:sz w:val="18"/>
      <w:szCs w:val="18"/>
    </w:rPr>
  </w:style>
  <w:style w:type="paragraph" w:customStyle="1" w:styleId="xl66">
    <w:name w:val="xl66"/>
    <w:basedOn w:val="a"/>
    <w:rsid w:val="0054226F"/>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54226F"/>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54226F"/>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70">
    <w:name w:val="xl70"/>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1">
    <w:name w:val="xl71"/>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2">
    <w:name w:val="xl7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3">
    <w:name w:val="xl7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4">
    <w:name w:val="xl74"/>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5">
    <w:name w:val="xl75"/>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7">
    <w:name w:val="xl7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rsid w:val="0054226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85">
    <w:name w:val="xl85"/>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86">
    <w:name w:val="xl8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8">
    <w:name w:val="xl88"/>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54226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1">
    <w:name w:val="xl9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2">
    <w:name w:val="xl9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3">
    <w:name w:val="xl93"/>
    <w:basedOn w:val="a"/>
    <w:rsid w:val="0054226F"/>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54226F"/>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54226F"/>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7">
    <w:name w:val="xl97"/>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8">
    <w:name w:val="xl98"/>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9">
    <w:name w:val="xl99"/>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0">
    <w:name w:val="xl100"/>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1">
    <w:name w:val="xl101"/>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2">
    <w:name w:val="xl102"/>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103">
    <w:name w:val="xl103"/>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4">
    <w:name w:val="xl104"/>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5">
    <w:name w:val="xl105"/>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6">
    <w:name w:val="xl106"/>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styleId="a9">
    <w:name w:val="Table Grid"/>
    <w:basedOn w:val="a1"/>
    <w:rsid w:val="00542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4816">
      <w:bodyDiv w:val="1"/>
      <w:marLeft w:val="0"/>
      <w:marRight w:val="0"/>
      <w:marTop w:val="0"/>
      <w:marBottom w:val="0"/>
      <w:divBdr>
        <w:top w:val="none" w:sz="0" w:space="0" w:color="auto"/>
        <w:left w:val="none" w:sz="0" w:space="0" w:color="auto"/>
        <w:bottom w:val="none" w:sz="0" w:space="0" w:color="auto"/>
        <w:right w:val="none" w:sz="0" w:space="0" w:color="auto"/>
      </w:divBdr>
    </w:div>
    <w:div w:id="496580396">
      <w:bodyDiv w:val="1"/>
      <w:marLeft w:val="0"/>
      <w:marRight w:val="0"/>
      <w:marTop w:val="0"/>
      <w:marBottom w:val="0"/>
      <w:divBdr>
        <w:top w:val="none" w:sz="0" w:space="0" w:color="auto"/>
        <w:left w:val="none" w:sz="0" w:space="0" w:color="auto"/>
        <w:bottom w:val="none" w:sz="0" w:space="0" w:color="auto"/>
        <w:right w:val="none" w:sz="0" w:space="0" w:color="auto"/>
      </w:divBdr>
    </w:div>
    <w:div w:id="806625056">
      <w:bodyDiv w:val="1"/>
      <w:marLeft w:val="0"/>
      <w:marRight w:val="0"/>
      <w:marTop w:val="0"/>
      <w:marBottom w:val="0"/>
      <w:divBdr>
        <w:top w:val="none" w:sz="0" w:space="0" w:color="auto"/>
        <w:left w:val="none" w:sz="0" w:space="0" w:color="auto"/>
        <w:bottom w:val="none" w:sz="0" w:space="0" w:color="auto"/>
        <w:right w:val="none" w:sz="0" w:space="0" w:color="auto"/>
      </w:divBdr>
    </w:div>
    <w:div w:id="832647410">
      <w:bodyDiv w:val="1"/>
      <w:marLeft w:val="0"/>
      <w:marRight w:val="0"/>
      <w:marTop w:val="0"/>
      <w:marBottom w:val="0"/>
      <w:divBdr>
        <w:top w:val="none" w:sz="0" w:space="0" w:color="auto"/>
        <w:left w:val="none" w:sz="0" w:space="0" w:color="auto"/>
        <w:bottom w:val="none" w:sz="0" w:space="0" w:color="auto"/>
        <w:right w:val="none" w:sz="0" w:space="0" w:color="auto"/>
      </w:divBdr>
    </w:div>
    <w:div w:id="852644437">
      <w:bodyDiv w:val="1"/>
      <w:marLeft w:val="0"/>
      <w:marRight w:val="0"/>
      <w:marTop w:val="0"/>
      <w:marBottom w:val="0"/>
      <w:divBdr>
        <w:top w:val="none" w:sz="0" w:space="0" w:color="auto"/>
        <w:left w:val="none" w:sz="0" w:space="0" w:color="auto"/>
        <w:bottom w:val="none" w:sz="0" w:space="0" w:color="auto"/>
        <w:right w:val="none" w:sz="0" w:space="0" w:color="auto"/>
      </w:divBdr>
    </w:div>
    <w:div w:id="968054964">
      <w:bodyDiv w:val="1"/>
      <w:marLeft w:val="0"/>
      <w:marRight w:val="0"/>
      <w:marTop w:val="0"/>
      <w:marBottom w:val="0"/>
      <w:divBdr>
        <w:top w:val="none" w:sz="0" w:space="0" w:color="auto"/>
        <w:left w:val="none" w:sz="0" w:space="0" w:color="auto"/>
        <w:bottom w:val="none" w:sz="0" w:space="0" w:color="auto"/>
        <w:right w:val="none" w:sz="0" w:space="0" w:color="auto"/>
      </w:divBdr>
    </w:div>
    <w:div w:id="16898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1197</Words>
  <Characters>1377</Characters>
  <Application>Microsoft Office Word</Application>
  <DocSecurity>0</DocSecurity>
  <Lines>105</Lines>
  <Paragraphs>111</Paragraphs>
  <ScaleCrop>false</ScaleCrop>
  <Company>WWW.YlmF.CoM</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dc:creator>
  <cp:lastModifiedBy>A</cp:lastModifiedBy>
  <cp:revision>6</cp:revision>
  <cp:lastPrinted>2017-11-16T11:23:00Z</cp:lastPrinted>
  <dcterms:created xsi:type="dcterms:W3CDTF">2023-10-26T03:08:00Z</dcterms:created>
  <dcterms:modified xsi:type="dcterms:W3CDTF">2023-10-26T06:16:00Z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