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招标参数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sz w:val="15"/>
          <w:lang w:val="en-US" w:eastAsia="zh-CN"/>
        </w:rPr>
      </w:pPr>
      <w:r>
        <w:rPr>
          <w:rFonts w:hint="eastAsia" w:eastAsiaTheme="minorEastAsia"/>
          <w:sz w:val="15"/>
          <w:lang w:val="en-US" w:eastAsia="zh-CN"/>
        </w:rPr>
        <w:t>中央监护站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1.产品形态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1.1中心监护系统支持中央站, 工作站, 浏览站, 远程查询系统等多种产品形态互连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1.2中央站提供其他产品形态访问中央站的权限设置，且提供单个床位是否允许外部进行访问的设置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2.系统功能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 xml:space="preserve">★2.1中心监护系统可支持参数监测ECG， ST, QT/QTc， RESP，SPO2， PR， TEMP， NIBP， IBP， C.O.，CCO， ScvO2，ICG，BIS，RM，CO2，AG，EEG，NMT，rSO2，TcGas 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2.2中心监护系统支持24寸以上液晶屏幕显示，1280×1024高分辨率彩色液晶显示。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★2.3可同时集中监护多达64个病人， 单个屏幕可支持36个病人的同时集中监护。支持多达4个显示屏显示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2.4多床观察时每床支持5个参数、4道波形的观察，支持大字体显示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2.5多床支持床标识显示，可用来区分护理组、病人组等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2.6提供声、光、文字多重报警提醒功能，提供高、中、低三级报警。具有报警自动记录或打印功能。保存报警时刻前后32秒的波形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2.7提供全床位最近24h的报警事件浏览功能</w:t>
      </w:r>
    </w:p>
    <w:p>
      <w:pPr>
        <w:rPr>
          <w:rFonts w:hint="default" w:eastAsiaTheme="minorEastAsia"/>
          <w:sz w:val="15"/>
          <w:lang w:val="en-US" w:eastAsia="zh-CN"/>
        </w:rPr>
      </w:pPr>
    </w:p>
    <w:p>
      <w:pPr>
        <w:rPr>
          <w:rFonts w:hint="default" w:eastAsiaTheme="minorEastAsia"/>
          <w:sz w:val="15"/>
          <w:lang w:val="en-US" w:eastAsia="zh-CN"/>
        </w:rPr>
      </w:pPr>
    </w:p>
    <w:p>
      <w:pPr>
        <w:rPr>
          <w:rFonts w:hint="default" w:eastAsiaTheme="minorEastAsia"/>
          <w:sz w:val="15"/>
          <w:lang w:val="en-US" w:eastAsia="zh-CN"/>
        </w:rPr>
      </w:pP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eastAsia" w:eastAsiaTheme="minorEastAsia"/>
          <w:sz w:val="15"/>
          <w:lang w:val="en-US" w:eastAsia="zh-CN"/>
        </w:rPr>
        <w:t>监护仪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1监护仪结构：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 xml:space="preserve">1.1整机无风扇设计。 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1.2≥10.1英寸彩色液晶屏及电容触摸屏。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1.3内置锂电池。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1.4安全规格：ECG, TEMP, SpO2 , NIBP监测参数抗电击程度为防除颤CF型。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2监测参数：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2.1配置3/5导心电，呼吸，无创血压，血氧饱和度，脉搏和双通道体温参数监测。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2.2心电监护支持心率，ST段测量，心律失常分析，QT/QTc连续实时测量和对应报警功能，适用于新生儿。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2.3提供新生儿专用心电电缆。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2.4提供窗口支持心脏下壁，侧壁和前壁对应多个ST片段的同屏实时显示，提供参考片段和实时片段的对比查看。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2.5支持≥25种心律失常分析, 适用于新生儿。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2.6QT和QTc实时监测参数测量范围。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2.7支持心电多导同步分析。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2.8提供SpO2,PR和PI参数的实时监测，适用于小儿和新生儿。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2.9提供新生儿专用可重复使用血氧探头一个。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2.10无创血压提供手动、自动间隔、连续、序列四种测量模式，满足新生儿监测。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★2.11新生儿专用血压测量袖带</w:t>
      </w:r>
      <w:r>
        <w:rPr>
          <w:rFonts w:hint="eastAsia" w:eastAsiaTheme="minorEastAsia"/>
          <w:sz w:val="15"/>
          <w:lang w:val="en-US" w:eastAsia="zh-CN"/>
        </w:rPr>
        <w:t>+儿童袖带各</w:t>
      </w:r>
      <w:r>
        <w:rPr>
          <w:rFonts w:hint="eastAsia"/>
          <w:sz w:val="15"/>
          <w:lang w:val="en-US" w:eastAsia="zh-CN"/>
        </w:rPr>
        <w:t>二</w:t>
      </w:r>
      <w:r>
        <w:rPr>
          <w:rFonts w:hint="eastAsia" w:eastAsiaTheme="minorEastAsia"/>
          <w:sz w:val="15"/>
          <w:lang w:val="en-US" w:eastAsia="zh-CN"/>
        </w:rPr>
        <w:t>套</w:t>
      </w:r>
      <w:bookmarkStart w:id="0" w:name="_GoBack"/>
      <w:bookmarkEnd w:id="0"/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2.12提供双通道体温和温差参数的监测, 并可根据需要更改体温通道标名。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★</w:t>
      </w:r>
      <w:r>
        <w:rPr>
          <w:rFonts w:hint="eastAsia"/>
          <w:sz w:val="15"/>
          <w:lang w:val="en-US" w:eastAsia="zh-CN"/>
        </w:rPr>
        <w:t>2.13其中2台监护仪需配置有创血压和呼末二氧化碳。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3系统功能：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3.1提供多种新生儿监护界面，包括呼吸氧合、大字体、单血氧界面。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3.2提供单血氧大参数界面，界面显示SpO2，PR,PI和多组SpO2监测值列表相关参数。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3.3提供CCHD筛查工具，支持新生儿先天性心脏病通过患者血氧进行筛查。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3.4提供计时器功能，每个计时器支持独立设置和计时功能。</w:t>
      </w:r>
    </w:p>
    <w:p>
      <w:pPr>
        <w:rPr>
          <w:rFonts w:hint="default" w:eastAsiaTheme="minorEastAsia"/>
          <w:sz w:val="15"/>
          <w:lang w:val="en-US" w:eastAsia="zh-CN"/>
        </w:rPr>
      </w:pPr>
      <w:r>
        <w:rPr>
          <w:rFonts w:hint="default" w:eastAsiaTheme="minorEastAsia"/>
          <w:sz w:val="15"/>
          <w:lang w:val="en-US" w:eastAsia="zh-CN"/>
        </w:rPr>
        <w:t>3.5提供屏幕截图功能，将屏幕截图通过USB接口导出到U盘。</w:t>
      </w:r>
    </w:p>
    <w:p>
      <w:pPr>
        <w:rPr>
          <w:rFonts w:hint="eastAsia" w:eastAsiaTheme="minorEastAsia"/>
          <w:sz w:val="15"/>
          <w:lang w:val="en-US" w:eastAsia="zh-CN"/>
        </w:rPr>
      </w:pPr>
      <w:r>
        <w:rPr>
          <w:rFonts w:hint="eastAsia" w:eastAsiaTheme="minorEastAsia"/>
          <w:sz w:val="15"/>
          <w:lang w:val="en-US" w:eastAsia="zh-CN"/>
        </w:rPr>
        <w:t>3.6具有与院内信息系统对接的接口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售后服务</w:t>
      </w:r>
      <w:r>
        <w:rPr>
          <w:rFonts w:hint="eastAsia" w:ascii="宋体" w:hAnsi="宋体" w:cs="宋体"/>
          <w:sz w:val="15"/>
          <w:lang w:val="en-US" w:eastAsia="zh-CN"/>
        </w:rPr>
        <w:t>：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1、保证备件的存储并提供备件的发货，提供在线支持、现场检修、全部零备件更换。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2、所有备件保证是原厂备件并提供清晰合法的来源证明材料。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3、提供免费维修服务热线，提供维修技术专家开展远程在线技术支持和维修诊断，及时派工程师进行指导或赴现场维修。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4、报修响应时间≤1小时；如需到场维修，到达现场时间≤8小时。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质保时间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1、设备经过验收后整机质保</w:t>
      </w:r>
      <w:r>
        <w:rPr>
          <w:rFonts w:hint="eastAsia" w:ascii="宋体" w:hAnsi="宋体" w:cs="宋体"/>
          <w:sz w:val="15"/>
          <w:lang w:val="en-US" w:eastAsia="zh-CN"/>
        </w:rPr>
        <w:t>三</w:t>
      </w:r>
      <w:r>
        <w:rPr>
          <w:rFonts w:hint="default" w:ascii="宋体" w:hAnsi="宋体" w:cs="宋体" w:eastAsiaTheme="minorEastAsia"/>
          <w:sz w:val="15"/>
          <w:lang w:val="en-US" w:eastAsia="zh-CN"/>
        </w:rPr>
        <w:t>年。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保修起算日</w:t>
      </w:r>
    </w:p>
    <w:p>
      <w:pPr>
        <w:rPr>
          <w:rFonts w:hint="default" w:ascii="宋体" w:hAnsi="宋体" w:cs="宋体" w:eastAsiaTheme="minorEastAsia"/>
          <w:sz w:val="15"/>
          <w:lang w:val="en-US" w:eastAsia="zh-CN"/>
        </w:rPr>
      </w:pPr>
      <w:r>
        <w:rPr>
          <w:rFonts w:hint="default" w:ascii="宋体" w:hAnsi="宋体" w:cs="宋体" w:eastAsiaTheme="minorEastAsia"/>
          <w:sz w:val="15"/>
          <w:lang w:val="en-US" w:eastAsia="zh-CN"/>
        </w:rPr>
        <w:t>1、自设备验收合格之日起。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2UzN2UxY2U4MmQ1ODc5NzY2OTI1MzcwNDEyMzUifQ=="/>
  </w:docVars>
  <w:rsids>
    <w:rsidRoot w:val="00000000"/>
    <w:rsid w:val="1AAB55E5"/>
    <w:rsid w:val="2D973AFB"/>
    <w:rsid w:val="43966420"/>
    <w:rsid w:val="508501BF"/>
    <w:rsid w:val="5ABA1AE9"/>
    <w:rsid w:val="5AD7024B"/>
    <w:rsid w:val="5F9951FE"/>
    <w:rsid w:val="63335E9B"/>
    <w:rsid w:val="6ADD37FF"/>
    <w:rsid w:val="7B95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1215</Characters>
  <Lines>0</Lines>
  <Paragraphs>0</Paragraphs>
  <TotalTime>4</TotalTime>
  <ScaleCrop>false</ScaleCrop>
  <LinksUpToDate>false</LinksUpToDate>
  <CharactersWithSpaces>1264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2023-05-11T08:28:00Z</dcterms:created>
  <dc:creator>ygk-110</dc:creator>
  <cp:lastModifiedBy>ygk-110</cp:lastModifiedBy>
  <dcterms:modified xsi:type="dcterms:W3CDTF">2023-05-12T09:45:33Z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8F42482D01AE45CEBC405AC2213136A3</vt:lpwstr>
  </property>
</Properties>
</file>