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便携式冲击波治疗仪参数</w:t>
      </w:r>
    </w:p>
    <w:p>
      <w:pPr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一、技术要求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冲击方式 具备电磁弹道式体外冲击波，无空气压缩机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通道数 2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治疗功率实时显示 具备，屏幕显示mJ单位的治疗能量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冲击次数实时显示 具备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冲击波能量 0～185mJ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冲击模式 应有连拍，4、6、8、10、12次脉冲六种冲击模式可选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频率 在0.5～22Hz范围内分级/连续可调，0.5～1Hz步进为0.5Hz, 1～22Hz步进为1Hz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控制方式 ①支持彩色触摸屏、旋钮两种参数设定方式，治疗中可实时调节参数；</w:t>
      </w:r>
    </w:p>
    <w:p>
      <w:pPr>
        <w:rPr>
          <w:rFonts w:hint="eastAsia"/>
        </w:rPr>
      </w:pPr>
      <w:r>
        <w:rPr>
          <w:rFonts w:hint="eastAsia"/>
        </w:rPr>
        <w:t>②冲击波的释放与停止支持触摸屏软件按钮与脚踏开关两种方式控制。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预设程序 不少于9个预设使用程序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电子智能处方 设备应能预设不少于30种参考建议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无线连接功能 支持WIFI网络连接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方案保存 具备当前方案保存功能，存储容量不少于400条，且支持SD卡扩展存储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患者信息 可在设备手动新增，支持搜索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治疗记录 应能存储患者治疗记录，存储量不少于50000条，且支持SD卡扩展存储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启动模式 快速治疗、标准治疗两种可选</w:t>
      </w:r>
    </w:p>
    <w:p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角度调整 具备角度可调功能，且角度调整≥15°。</w:t>
      </w:r>
    </w:p>
    <w:p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易损件管理 应有易损件更换，并保存使用信息记录功能</w:t>
      </w:r>
    </w:p>
    <w:p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附件测试功能 应具备附件测试功能，包括手柄温度测试、手柄风扇测试、击打测试、脚踏响应测试</w:t>
      </w:r>
    </w:p>
    <w:p>
      <w:pPr>
        <w:jc w:val="left"/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脚踏开关 支持选配脚踏式开关，防护等级IP68                                                                 20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提示功能 具备治疗结束及报警功能提示，提示方式含声音、界面文字提示</w:t>
      </w:r>
    </w:p>
    <w:p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治疗头规格 至少φ6mm、φ9mm、φ15mm、φ25mm，4种尺寸可选</w:t>
      </w:r>
    </w:p>
    <w:p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手柄寿命 不少于230万次冲击</w:t>
      </w:r>
    </w:p>
    <w:p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手柄冷却 手柄应具备风扇冷却功能</w:t>
      </w:r>
    </w:p>
    <w:p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  <w:lang w:eastAsia="zh-Hans"/>
        </w:rPr>
        <w:t>、</w:t>
      </w:r>
      <w:bookmarkStart w:id="0" w:name="_GoBack"/>
      <w:bookmarkEnd w:id="0"/>
      <w:r>
        <w:rPr>
          <w:rFonts w:hint="eastAsia"/>
        </w:rPr>
        <w:t>治疗头寿命 不少于20万次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Hans"/>
        </w:rPr>
        <w:t>二、</w:t>
      </w:r>
      <w:r>
        <w:rPr>
          <w:rFonts w:hint="eastAsia"/>
          <w:lang w:val="en-US" w:eastAsia="zh-CN"/>
        </w:rPr>
        <w:t>售后服务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1、保证备件的存储并提供备件的发货，提供在线支持、现场检修、全部零备件更换。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2、所有备件保证是原厂备件并提供清晰合法的来源证明材料。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3、提供免费维修服务热线，提供维修技术专家开展远程在线技术支持和维修诊断，及时派工程师进行指导或赴现场维修。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4、报修响应时间≤1小时；如需到场维修，到达现场时间≤8小时。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5、医工科和使用科室根据响应速度、配件响应速度、工程师维修效率、维修后设备使用情况、设备保养情况等方面进行评价打分，评分低于90分可提出整改。</w:t>
      </w:r>
    </w:p>
    <w:p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Hans"/>
        </w:rPr>
        <w:t>三、</w:t>
      </w:r>
      <w:r>
        <w:rPr>
          <w:rFonts w:hint="eastAsia" w:ascii="Times New Roman" w:hAnsi="Times New Roman" w:cs="Times New Roman"/>
          <w:lang w:val="en-US" w:eastAsia="zh-CN"/>
        </w:rPr>
        <w:t>质保时间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1、设备经过验收后整机质保五年。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Y2M4MmM5NWI1MDQ5YmYzZTM2MmY1NGZlODQ1ZWYifQ=="/>
  </w:docVars>
  <w:rsids>
    <w:rsidRoot w:val="00000000"/>
    <w:rsid w:val="3F0E0C55"/>
    <w:rsid w:val="550A2D20"/>
    <w:rsid w:val="A93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878</Characters>
  <Lines>0</Lines>
  <Paragraphs>0</Paragraphs>
  <TotalTime>0</TotalTime>
  <ScaleCrop>false</ScaleCrop>
  <LinksUpToDate>false</LinksUpToDate>
  <CharactersWithSpaces>992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2022-12-22T16:24:00Z</dcterms:created>
  <dc:creator>Administrator</dc:creator>
  <cp:lastModifiedBy>apple</cp:lastModifiedBy>
  <dcterms:modified xsi:type="dcterms:W3CDTF">2022-12-22T16:40:32Z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ICV">
    <vt:lpwstr>577AAEAD2DFA4C34B1BC9536AC32BE43</vt:lpwstr>
  </property>
</Properties>
</file>