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E5" w:rsidRPr="00EA6CCE" w:rsidRDefault="00A91AAD" w:rsidP="003B1287">
      <w:pPr>
        <w:tabs>
          <w:tab w:val="left" w:pos="595"/>
        </w:tabs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EA6CCE">
        <w:rPr>
          <w:rFonts w:asciiTheme="majorEastAsia" w:eastAsiaTheme="majorEastAsia" w:hAnsiTheme="majorEastAsia" w:hint="eastAsia"/>
          <w:b/>
          <w:sz w:val="32"/>
          <w:szCs w:val="32"/>
        </w:rPr>
        <w:t>北京友谊医院平谷医院内部控制体系建设</w:t>
      </w:r>
      <w:r w:rsidR="003B1287">
        <w:rPr>
          <w:rFonts w:asciiTheme="majorEastAsia" w:eastAsiaTheme="majorEastAsia" w:hAnsiTheme="majorEastAsia" w:hint="eastAsia"/>
          <w:b/>
          <w:sz w:val="32"/>
          <w:szCs w:val="32"/>
        </w:rPr>
        <w:t>参数</w:t>
      </w:r>
    </w:p>
    <w:p w:rsidR="003B1287" w:rsidRDefault="00EA6CCE" w:rsidP="003B1287">
      <w:pPr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（一）项目总体要</w:t>
      </w:r>
      <w:r w:rsidR="003B1287">
        <w:rPr>
          <w:rFonts w:asciiTheme="minorEastAsia" w:hAnsiTheme="minorEastAsia" w:hint="eastAsia"/>
          <w:sz w:val="28"/>
          <w:szCs w:val="28"/>
        </w:rPr>
        <w:t>求</w:t>
      </w:r>
    </w:p>
    <w:p w:rsidR="003B1287" w:rsidRPr="003B1287" w:rsidRDefault="003B1287" w:rsidP="003B1287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3B1287">
        <w:rPr>
          <w:rFonts w:asciiTheme="minorEastAsia" w:hAnsiTheme="minorEastAsia" w:hint="eastAsia"/>
          <w:sz w:val="28"/>
          <w:szCs w:val="28"/>
        </w:rPr>
        <w:t>1. 现状梳理与风险评估</w:t>
      </w:r>
    </w:p>
    <w:p w:rsidR="00E638E5" w:rsidRDefault="00E638E5" w:rsidP="00E638E5">
      <w:pPr>
        <w:tabs>
          <w:tab w:val="left" w:pos="595"/>
        </w:tabs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梳理医院提供的与经济活动相关的组织架构、运行机制、制度、流程、审批权限；通过查阅相关账务资料（如会计凭证、账簿）、发放调查问卷、关键性岗位访谈、穿行测试等方法进行风险评估，确认风险点，编制风险评估报告。制定缺陷汇总表，并出具内部控制管理建议报告。</w:t>
      </w:r>
    </w:p>
    <w:p w:rsidR="00E638E5" w:rsidRDefault="00E638E5" w:rsidP="00E638E5">
      <w:pPr>
        <w:tabs>
          <w:tab w:val="left" w:pos="595"/>
        </w:tabs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2.内控体系管控优化设计</w:t>
      </w:r>
    </w:p>
    <w:p w:rsidR="00E638E5" w:rsidRDefault="00E638E5" w:rsidP="00E638E5">
      <w:pPr>
        <w:tabs>
          <w:tab w:val="left" w:pos="595"/>
        </w:tabs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优化医院经济活动管理组织框架、归口管理，合理设置部门职责；优化管理，完善流程、管理权限等；将制衡机制内嵌到制度流程中；汇编形成医院《内部控制规范管理手册》、《制度汇编》、《风险控制矩阵》等成果。</w:t>
      </w:r>
    </w:p>
    <w:p w:rsidR="00E638E5" w:rsidRDefault="00E638E5" w:rsidP="00E638E5">
      <w:pPr>
        <w:tabs>
          <w:tab w:val="left" w:pos="595"/>
        </w:tabs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3.培训及验收</w:t>
      </w:r>
    </w:p>
    <w:p w:rsidR="00E638E5" w:rsidRDefault="00E638E5" w:rsidP="00E638E5">
      <w:pPr>
        <w:tabs>
          <w:tab w:val="left" w:pos="595"/>
        </w:tabs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对制度修订、内控管理手册内容等向医院职工宣传培训，强化内控规范理念。开展内控体系建设项目验收工作，建立单位内控管理长效机制。</w:t>
      </w:r>
    </w:p>
    <w:p w:rsidR="00E638E5" w:rsidRDefault="00E638E5" w:rsidP="00E638E5">
      <w:pPr>
        <w:tabs>
          <w:tab w:val="left" w:pos="595"/>
        </w:tabs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（二）项目具体要求</w:t>
      </w:r>
    </w:p>
    <w:p w:rsidR="00E638E5" w:rsidRDefault="00E638E5" w:rsidP="00E638E5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 单位层面内部控制建设</w:t>
      </w:r>
    </w:p>
    <w:p w:rsidR="00E638E5" w:rsidRDefault="00E638E5" w:rsidP="00E638E5">
      <w:pPr>
        <w:tabs>
          <w:tab w:val="left" w:pos="595"/>
        </w:tabs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主要包括：单位决策机制；管理机构设置及职责分工；决策、执行、监督的制衡机制；管理制度的健全；信息与沟通；内部监督与审计；不相容岗位分离、定期轮岗等内容。</w:t>
      </w:r>
    </w:p>
    <w:p w:rsidR="00E638E5" w:rsidRDefault="00E638E5" w:rsidP="00E638E5">
      <w:pPr>
        <w:widowControl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2. 业务层面内部控制建设</w:t>
      </w:r>
    </w:p>
    <w:p w:rsidR="00E638E5" w:rsidRDefault="00E638E5" w:rsidP="002063D1">
      <w:pPr>
        <w:tabs>
          <w:tab w:val="left" w:pos="595"/>
        </w:tabs>
        <w:ind w:firstLineChars="200" w:firstLine="560"/>
        <w:rPr>
          <w:rFonts w:asciiTheme="minorEastAsia" w:hAnsiTheme="minorEastAsia"/>
          <w:sz w:val="28"/>
          <w:szCs w:val="28"/>
        </w:rPr>
      </w:pPr>
      <w:r w:rsidRPr="002063D1">
        <w:rPr>
          <w:rFonts w:asciiTheme="minorEastAsia" w:hAnsiTheme="minorEastAsia" w:hint="eastAsia"/>
          <w:sz w:val="28"/>
          <w:szCs w:val="28"/>
        </w:rPr>
        <w:t>⑴预算管理。评估预算编制、、分析、审批、执行、考核等各环节的管理是否健全，制度是否全覆盖；预算编制是否及时、完整、详细、准确；预算编制、审核、执行部门权责是否清晰；预算是否科学、规范、合理；是否按照预算额度和开支范围执行，执行进度是否合理；是否存在无预算、超预算支出等。</w:t>
      </w:r>
    </w:p>
    <w:p w:rsidR="00E638E5" w:rsidRPr="002063D1" w:rsidRDefault="00E638E5" w:rsidP="002063D1">
      <w:pPr>
        <w:tabs>
          <w:tab w:val="left" w:pos="595"/>
        </w:tabs>
        <w:ind w:firstLineChars="200" w:firstLine="560"/>
        <w:rPr>
          <w:rFonts w:asciiTheme="minorEastAsia" w:hAnsiTheme="minorEastAsia"/>
          <w:sz w:val="28"/>
          <w:szCs w:val="28"/>
        </w:rPr>
      </w:pPr>
      <w:r w:rsidRPr="002063D1">
        <w:rPr>
          <w:rFonts w:asciiTheme="minorEastAsia" w:hAnsiTheme="minorEastAsia" w:hint="eastAsia"/>
          <w:sz w:val="28"/>
          <w:szCs w:val="28"/>
        </w:rPr>
        <w:t>⑵收支管理。评估收入环节是否依法合规，是否应收尽收，是否错收乱收漏收；退费程序、预交押金是否健全。是否按预算支出；支出审批流程是否健全；支出业务是否依法合规等。</w:t>
      </w:r>
    </w:p>
    <w:p w:rsidR="00E638E5" w:rsidRDefault="00E638E5" w:rsidP="00E638E5">
      <w:pPr>
        <w:tabs>
          <w:tab w:val="left" w:pos="595"/>
        </w:tabs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⑶采购管理。各项采购是否依法合规；采购合同签订和履行是否有效；采购方式是否科学；物资验收是否合规；采购档案是否完整等。</w:t>
      </w:r>
    </w:p>
    <w:p w:rsidR="00E638E5" w:rsidRDefault="00E638E5" w:rsidP="00E638E5">
      <w:pPr>
        <w:tabs>
          <w:tab w:val="left" w:pos="595"/>
        </w:tabs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⑷资产管理。是否实现资产归口管理并明确管理职责；资产购置是否合规；是否定期对资产进行清查盘点，对账实不符的情况是否及时处理；是否按照规定处置资产等。</w:t>
      </w:r>
    </w:p>
    <w:p w:rsidR="00E638E5" w:rsidRDefault="00E638E5" w:rsidP="00E638E5">
      <w:pPr>
        <w:tabs>
          <w:tab w:val="left" w:pos="595"/>
        </w:tabs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⑸建设项目管理。项目实施是否有预算；是否严格履行审核审批程序；是否建立招投标机制；建设过程是否规范；是否按照规定保存建设项目相关档案等。</w:t>
      </w:r>
    </w:p>
    <w:p w:rsidR="00E638E5" w:rsidRDefault="00E638E5" w:rsidP="00E638E5">
      <w:pPr>
        <w:tabs>
          <w:tab w:val="left" w:pos="595"/>
        </w:tabs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⑹合同管理。合同是否归口管理；是否建立并执行合同签订的审核机制；是否有效监控合同履行情况；是否建立合同纠纷协调机制等。</w:t>
      </w:r>
    </w:p>
    <w:p w:rsidR="00E638E5" w:rsidRDefault="00E638E5" w:rsidP="00E638E5">
      <w:pPr>
        <w:tabs>
          <w:tab w:val="left" w:pos="595"/>
        </w:tabs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⑺医疗业务管理。是否执行临床诊疗规范；是否建立合理检查、合理用药管控机制；是否落实医疗服务项目规范；是否明确诊疗项目的内部申请、审核和审批等。</w:t>
      </w:r>
    </w:p>
    <w:p w:rsidR="00E638E5" w:rsidRDefault="00E638E5" w:rsidP="00E638E5">
      <w:pPr>
        <w:tabs>
          <w:tab w:val="left" w:pos="595"/>
        </w:tabs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⑻科研项目管理。科研项目的申请、中期考核、延期、结题审核审批是否合规；经费管理制度是否完善；是否建立科研档案管理规定等。</w:t>
      </w:r>
    </w:p>
    <w:p w:rsidR="00E638E5" w:rsidRDefault="00E638E5" w:rsidP="00E638E5">
      <w:pPr>
        <w:widowControl/>
        <w:spacing w:line="560" w:lineRule="atLeast"/>
        <w:ind w:firstLine="6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⑼教学管理。是否制定教学相关管理制度；是否按批复预算使用教学资金，是否专款专用等。</w:t>
      </w:r>
    </w:p>
    <w:p w:rsidR="00E638E5" w:rsidRDefault="00E638E5" w:rsidP="00E638E5">
      <w:pPr>
        <w:tabs>
          <w:tab w:val="left" w:pos="595"/>
        </w:tabs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⑽信息系统管理。管理制度是否完善；是否涵盖信息化建设需求分析、系统开发、升级改造、运行维护、信息安全和数据管理等方面内容；是否将内部控制流程和要求嵌入信息系统；是否实现各主要信息系统之间的互联互通、信息共享和业务协同；是否采取有效措施强化信息系统安全等。</w:t>
      </w:r>
    </w:p>
    <w:p w:rsidR="00E638E5" w:rsidRDefault="00E638E5" w:rsidP="00E638E5">
      <w:pPr>
        <w:tabs>
          <w:tab w:val="left" w:pos="685"/>
        </w:tabs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（三）公司需制定详细的项目计划和实施方案，得到双方的认同。</w:t>
      </w:r>
    </w:p>
    <w:p w:rsidR="00E638E5" w:rsidRDefault="00E638E5" w:rsidP="00E638E5">
      <w:pPr>
        <w:tabs>
          <w:tab w:val="left" w:pos="550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ab/>
        <w:t>（四）项目计划要求阶段任务清晰，时间明确，每一阶段公司项目负责人向医院项目管理组汇报进度与成果。</w:t>
      </w:r>
    </w:p>
    <w:p w:rsidR="00E638E5" w:rsidRDefault="00E638E5" w:rsidP="00E638E5">
      <w:pPr>
        <w:tabs>
          <w:tab w:val="left" w:pos="550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ab/>
        <w:t>（五）公司项目组成员一经确定，项目实施期间不可随意更换人员。公司需有资质人员相对固定驻场办公。</w:t>
      </w:r>
    </w:p>
    <w:p w:rsidR="00E638E5" w:rsidRDefault="00E638E5" w:rsidP="00E638E5">
      <w:pPr>
        <w:tabs>
          <w:tab w:val="left" w:pos="550"/>
        </w:tabs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ab/>
        <w:t>（六）要求严格按项目计划中的内容和时间推进项目，严禁拖沓。</w:t>
      </w:r>
    </w:p>
    <w:p w:rsidR="00E638E5" w:rsidRDefault="00E638E5" w:rsidP="00E638E5">
      <w:pPr>
        <w:tabs>
          <w:tab w:val="left" w:pos="685"/>
        </w:tabs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七）此项目在公司项目组进驻医院四个月内完成，并在上述期限内提交以下项目成果：风险评估报告；出具符合国家政策法规要求的内控手册（包含预算、收支、采购、资产、合同、基建、科研、教学、医疗服务、信息化模块流程图、流程说明、风险控制矩阵、权限指引表）；管理建议报告、制度修订建议、制度汇编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等。</w:t>
      </w:r>
    </w:p>
    <w:p w:rsidR="00B36DE0" w:rsidRPr="00A91AAD" w:rsidRDefault="00E638E5" w:rsidP="00A91AAD">
      <w:pPr>
        <w:tabs>
          <w:tab w:val="left" w:pos="685"/>
        </w:tabs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（八）项目验收后，公司需免费提供一年内控咨询服务。</w:t>
      </w:r>
    </w:p>
    <w:sectPr w:rsidR="00B36DE0" w:rsidRPr="00A91AAD" w:rsidSect="00126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639" w:rsidRDefault="005D5639" w:rsidP="00E638E5">
      <w:r>
        <w:separator/>
      </w:r>
    </w:p>
  </w:endnote>
  <w:endnote w:type="continuationSeparator" w:id="1">
    <w:p w:rsidR="005D5639" w:rsidRDefault="005D5639" w:rsidP="00E63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YInterstate Ligh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639" w:rsidRDefault="005D5639" w:rsidP="00E638E5">
      <w:r>
        <w:separator/>
      </w:r>
    </w:p>
  </w:footnote>
  <w:footnote w:type="continuationSeparator" w:id="1">
    <w:p w:rsidR="005D5639" w:rsidRDefault="005D5639" w:rsidP="00E63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8E5"/>
    <w:rsid w:val="001265B5"/>
    <w:rsid w:val="002063D1"/>
    <w:rsid w:val="003B1287"/>
    <w:rsid w:val="005D5639"/>
    <w:rsid w:val="008E0AED"/>
    <w:rsid w:val="009823DD"/>
    <w:rsid w:val="00A91AAD"/>
    <w:rsid w:val="00B36DE0"/>
    <w:rsid w:val="00E638E5"/>
    <w:rsid w:val="00EA6CCE"/>
    <w:rsid w:val="00F91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8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3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38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3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38E5"/>
    <w:rPr>
      <w:sz w:val="18"/>
      <w:szCs w:val="18"/>
    </w:rPr>
  </w:style>
  <w:style w:type="paragraph" w:customStyle="1" w:styleId="Quote1">
    <w:name w:val="Quote1"/>
    <w:qFormat/>
    <w:rsid w:val="00E638E5"/>
    <w:pPr>
      <w:spacing w:after="180" w:line="360" w:lineRule="exact"/>
    </w:pPr>
    <w:rPr>
      <w:rFonts w:ascii="EYInterstate Light" w:eastAsia="宋体" w:hAnsi="EYInterstate Light" w:cs="Arial"/>
      <w:bCs/>
      <w:color w:val="646464"/>
      <w:spacing w:val="-10"/>
      <w:kern w:val="32"/>
      <w:sz w:val="28"/>
      <w:szCs w:val="4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236</Words>
  <Characters>1347</Characters>
  <Application>Microsoft Office Word</Application>
  <DocSecurity>0</DocSecurity>
  <Lines>11</Lines>
  <Paragraphs>3</Paragraphs>
  <ScaleCrop>false</ScaleCrop>
  <Company>微软中国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pgyy</cp:lastModifiedBy>
  <cp:revision>6</cp:revision>
  <dcterms:created xsi:type="dcterms:W3CDTF">2021-08-31T03:38:00Z</dcterms:created>
  <dcterms:modified xsi:type="dcterms:W3CDTF">2021-09-06T07:42:00Z</dcterms:modified>
</cp:coreProperties>
</file>