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041" w:rsidRDefault="00121905">
      <w:pPr>
        <w:pStyle w:val="1"/>
      </w:pPr>
      <w:r>
        <w:rPr>
          <w:rFonts w:hint="eastAsia"/>
        </w:rPr>
        <w:t>技术</w:t>
      </w:r>
      <w:r>
        <w:t>参数</w:t>
      </w:r>
    </w:p>
    <w:p w:rsidR="00535041" w:rsidRDefault="00535041"/>
    <w:p w:rsidR="00535041" w:rsidRDefault="00121905">
      <w:pPr>
        <w:keepNext/>
        <w:keepLines/>
        <w:numPr>
          <w:ilvl w:val="1"/>
          <w:numId w:val="2"/>
        </w:numPr>
        <w:spacing w:before="260" w:after="260" w:line="416" w:lineRule="auto"/>
        <w:outlineLvl w:val="1"/>
        <w:rPr>
          <w:rFonts w:asciiTheme="majorHAnsi" w:eastAsiaTheme="majorEastAsia" w:hAnsiTheme="majorHAnsi" w:cstheme="majorBidi"/>
          <w:b/>
          <w:bCs/>
          <w:color w:val="000000" w:themeColor="text1"/>
          <w:sz w:val="32"/>
          <w:szCs w:val="32"/>
        </w:rPr>
      </w:pPr>
      <w:r>
        <w:rPr>
          <w:rFonts w:asciiTheme="majorHAnsi" w:eastAsiaTheme="majorEastAsia" w:hAnsiTheme="majorHAnsi" w:cstheme="majorBidi" w:hint="eastAsia"/>
          <w:b/>
          <w:bCs/>
          <w:color w:val="000000" w:themeColor="text1"/>
          <w:sz w:val="32"/>
          <w:szCs w:val="32"/>
        </w:rPr>
        <w:t>体检</w:t>
      </w:r>
      <w:r>
        <w:rPr>
          <w:rFonts w:asciiTheme="majorHAnsi" w:eastAsiaTheme="majorEastAsia" w:hAnsiTheme="majorHAnsi" w:cstheme="majorBidi"/>
          <w:b/>
          <w:bCs/>
          <w:color w:val="000000" w:themeColor="text1"/>
          <w:sz w:val="32"/>
          <w:szCs w:val="32"/>
        </w:rPr>
        <w:t>管理系统</w:t>
      </w:r>
    </w:p>
    <w:p w:rsidR="00535041" w:rsidRDefault="00121905">
      <w:pPr>
        <w:keepNext/>
        <w:keepLines/>
        <w:numPr>
          <w:ilvl w:val="2"/>
          <w:numId w:val="2"/>
        </w:numPr>
        <w:spacing w:before="260" w:after="260" w:line="416" w:lineRule="auto"/>
        <w:outlineLvl w:val="2"/>
        <w:rPr>
          <w:b/>
          <w:bCs/>
          <w:color w:val="000000" w:themeColor="text1"/>
          <w:sz w:val="32"/>
          <w:szCs w:val="32"/>
        </w:rPr>
      </w:pPr>
      <w:r>
        <w:rPr>
          <w:rFonts w:hint="eastAsia"/>
          <w:b/>
          <w:bCs/>
          <w:color w:val="000000" w:themeColor="text1"/>
          <w:sz w:val="32"/>
          <w:szCs w:val="32"/>
        </w:rPr>
        <w:t>个人</w:t>
      </w:r>
      <w:r>
        <w:rPr>
          <w:b/>
          <w:bCs/>
          <w:color w:val="000000" w:themeColor="text1"/>
          <w:sz w:val="32"/>
          <w:szCs w:val="32"/>
        </w:rPr>
        <w:t>体检管理</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bookmarkStart w:id="0" w:name="_Toc396812503"/>
      <w:bookmarkStart w:id="1" w:name="_Toc401911963"/>
      <w:bookmarkStart w:id="2" w:name="_Toc401910984"/>
      <w:bookmarkStart w:id="3" w:name="_Toc401930907"/>
      <w:bookmarkStart w:id="4" w:name="_Toc401913913"/>
      <w:bookmarkStart w:id="5" w:name="_Toc396914456"/>
      <w:bookmarkStart w:id="6" w:name="_Toc401909951"/>
      <w:r>
        <w:rPr>
          <w:rFonts w:asciiTheme="majorHAnsi" w:eastAsiaTheme="majorEastAsia" w:hAnsiTheme="majorHAnsi" w:cstheme="majorBidi" w:hint="eastAsia"/>
          <w:b/>
          <w:bCs/>
          <w:color w:val="000000" w:themeColor="text1"/>
          <w:sz w:val="28"/>
          <w:szCs w:val="28"/>
        </w:rPr>
        <w:t>体检登记管理</w:t>
      </w:r>
      <w:bookmarkEnd w:id="0"/>
      <w:bookmarkEnd w:id="1"/>
      <w:bookmarkEnd w:id="2"/>
      <w:bookmarkEnd w:id="3"/>
      <w:bookmarkEnd w:id="4"/>
      <w:bookmarkEnd w:id="5"/>
      <w:bookmarkEnd w:id="6"/>
    </w:p>
    <w:p w:rsidR="00535041" w:rsidRDefault="00121905">
      <w:pPr>
        <w:ind w:left="448"/>
        <w:rPr>
          <w:rFonts w:asciiTheme="minorEastAsia" w:hAnsiTheme="minorEastAsia"/>
          <w:sz w:val="24"/>
        </w:rPr>
      </w:pPr>
      <w:r>
        <w:rPr>
          <w:rFonts w:asciiTheme="minorEastAsia" w:hAnsiTheme="minorEastAsia" w:hint="eastAsia"/>
          <w:bCs/>
          <w:sz w:val="24"/>
        </w:rPr>
        <w:t>可以个人形式</w:t>
      </w:r>
      <w:r>
        <w:rPr>
          <w:rFonts w:asciiTheme="minorEastAsia" w:hAnsiTheme="minorEastAsia" w:hint="eastAsia"/>
          <w:sz w:val="24"/>
        </w:rPr>
        <w:t>对个人体检进行基本信息、项目信息的登记。</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支持基本信息登记支持通过卡号/姓名/拼音/身份证号定位人员信息；</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支持基本信息登记时直接读取身份证的信息与</w:t>
      </w:r>
      <w:r>
        <w:rPr>
          <w:rFonts w:asciiTheme="minorEastAsia" w:eastAsia="宋体" w:hAnsiTheme="minorEastAsia" w:cs="Times New Roman"/>
          <w:sz w:val="24"/>
          <w:szCs w:val="24"/>
        </w:rPr>
        <w:t>照片</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支持可用摄像头现场</w:t>
      </w:r>
      <w:r>
        <w:rPr>
          <w:rFonts w:asciiTheme="minorEastAsia" w:eastAsia="宋体" w:hAnsiTheme="minorEastAsia" w:cs="Times New Roman"/>
          <w:sz w:val="24"/>
          <w:szCs w:val="24"/>
        </w:rPr>
        <w:t>进行</w:t>
      </w:r>
      <w:r>
        <w:rPr>
          <w:rFonts w:asciiTheme="minorEastAsia" w:eastAsia="宋体" w:hAnsiTheme="minorEastAsia" w:cs="Times New Roman" w:hint="eastAsia"/>
          <w:sz w:val="24"/>
          <w:szCs w:val="24"/>
        </w:rPr>
        <w:t>人</w:t>
      </w:r>
      <w:r>
        <w:rPr>
          <w:rFonts w:asciiTheme="minorEastAsia" w:eastAsia="宋体" w:hAnsiTheme="minorEastAsia" w:cs="Times New Roman"/>
          <w:sz w:val="24"/>
          <w:szCs w:val="24"/>
        </w:rPr>
        <w:t>员</w:t>
      </w:r>
      <w:r>
        <w:rPr>
          <w:rFonts w:asciiTheme="minorEastAsia" w:eastAsia="宋体" w:hAnsiTheme="minorEastAsia" w:cs="Times New Roman" w:hint="eastAsia"/>
          <w:sz w:val="24"/>
          <w:szCs w:val="24"/>
        </w:rPr>
        <w:t>的</w:t>
      </w:r>
      <w:r>
        <w:rPr>
          <w:rFonts w:asciiTheme="minorEastAsia" w:eastAsia="宋体" w:hAnsiTheme="minorEastAsia" w:cs="Times New Roman"/>
          <w:sz w:val="24"/>
          <w:szCs w:val="24"/>
        </w:rPr>
        <w:t>照片</w:t>
      </w:r>
      <w:r>
        <w:rPr>
          <w:rFonts w:asciiTheme="minorEastAsia" w:eastAsia="宋体" w:hAnsiTheme="minorEastAsia" w:cs="Times New Roman" w:hint="eastAsia"/>
          <w:sz w:val="24"/>
          <w:szCs w:val="24"/>
        </w:rPr>
        <w:t>信息采集；</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支持模糊匹配系统中存在的人员信息；</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支持项目登记时，可输入/修改体检的整体优惠比例或某一个体检项目的优惠比例；</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支持可选套餐列表,显示已经设定的可选体检套餐，选中个人，双击可选套餐中的一个体检套餐即可为该个人增加体检套餐；</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支持项目登记时，支持增加单独收费项目。</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个</w:t>
      </w:r>
      <w:r>
        <w:rPr>
          <w:rFonts w:asciiTheme="majorHAnsi" w:eastAsiaTheme="majorEastAsia" w:hAnsiTheme="majorHAnsi" w:cstheme="majorBidi"/>
          <w:b/>
          <w:bCs/>
          <w:color w:val="000000" w:themeColor="text1"/>
          <w:sz w:val="28"/>
          <w:szCs w:val="28"/>
        </w:rPr>
        <w:t>人体检账单管理</w:t>
      </w:r>
    </w:p>
    <w:p w:rsidR="00535041" w:rsidRDefault="00121905">
      <w:pPr>
        <w:ind w:leftChars="200" w:left="420"/>
        <w:rPr>
          <w:sz w:val="24"/>
        </w:rPr>
      </w:pPr>
      <w:r>
        <w:rPr>
          <w:rFonts w:hint="eastAsia"/>
          <w:sz w:val="24"/>
        </w:rPr>
        <w:t>个人体检账单管理可查询个人的基础信息及体检信息，调整个人体检项目内容。</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sz w:val="24"/>
          <w:szCs w:val="24"/>
        </w:rPr>
        <w:t>支持个人体检项目</w:t>
      </w:r>
      <w:r>
        <w:rPr>
          <w:rFonts w:asciiTheme="minorEastAsia" w:eastAsia="宋体" w:hAnsiTheme="minorEastAsia" w:cs="Times New Roman" w:hint="eastAsia"/>
          <w:sz w:val="24"/>
          <w:szCs w:val="24"/>
        </w:rPr>
        <w:t>账单收费</w:t>
      </w:r>
      <w:r>
        <w:rPr>
          <w:rFonts w:asciiTheme="minorEastAsia" w:eastAsia="宋体" w:hAnsiTheme="minorEastAsia" w:cs="Times New Roman"/>
          <w:sz w:val="24"/>
          <w:szCs w:val="24"/>
        </w:rPr>
        <w:t>信息及</w:t>
      </w:r>
      <w:r>
        <w:rPr>
          <w:rFonts w:asciiTheme="minorEastAsia" w:eastAsia="宋体" w:hAnsiTheme="minorEastAsia" w:cs="Times New Roman" w:hint="eastAsia"/>
          <w:sz w:val="24"/>
          <w:szCs w:val="24"/>
        </w:rPr>
        <w:t>明细项目账单</w:t>
      </w:r>
      <w:r>
        <w:rPr>
          <w:rFonts w:asciiTheme="minorEastAsia" w:eastAsia="宋体" w:hAnsiTheme="minorEastAsia" w:cs="Times New Roman"/>
          <w:sz w:val="24"/>
          <w:szCs w:val="24"/>
        </w:rPr>
        <w:t>的显示</w:t>
      </w:r>
      <w:r>
        <w:rPr>
          <w:rFonts w:asciiTheme="minorEastAsia" w:eastAsia="宋体" w:hAnsiTheme="minorEastAsia" w:cs="Times New Roman" w:hint="eastAsia"/>
          <w:sz w:val="24"/>
          <w:szCs w:val="24"/>
        </w:rPr>
        <w:t>；可对个人体检项目账单进行增加、修改、删除操作；</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支持信息修改可直接调出个人信息，信息包含：基本信息、体检信息、体检项目信息、体检费用信息等；</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支持体检过程中项目变更（加项目或退项目）、账单费用变更的处理；</w:t>
      </w:r>
    </w:p>
    <w:p w:rsidR="00535041" w:rsidRDefault="00535041">
      <w:pPr>
        <w:rPr>
          <w:sz w:val="24"/>
        </w:rPr>
      </w:pP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lastRenderedPageBreak/>
        <w:t>人</w:t>
      </w:r>
      <w:r>
        <w:rPr>
          <w:rFonts w:asciiTheme="majorHAnsi" w:eastAsiaTheme="majorEastAsia" w:hAnsiTheme="majorHAnsi" w:cstheme="majorBidi"/>
          <w:b/>
          <w:bCs/>
          <w:color w:val="000000" w:themeColor="text1"/>
          <w:sz w:val="28"/>
          <w:szCs w:val="28"/>
        </w:rPr>
        <w:t>员关键信息维护</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可对人员基本信息进行维护及修改，按照姓名、身份证、卡号等查询条件在界面中进行查询后，调用修改及维护，保存。</w:t>
      </w:r>
    </w:p>
    <w:p w:rsidR="00535041" w:rsidRDefault="00121905">
      <w:pPr>
        <w:keepNext/>
        <w:keepLines/>
        <w:numPr>
          <w:ilvl w:val="2"/>
          <w:numId w:val="2"/>
        </w:numPr>
        <w:spacing w:before="260" w:after="260" w:line="416" w:lineRule="auto"/>
        <w:outlineLvl w:val="2"/>
        <w:rPr>
          <w:b/>
          <w:bCs/>
          <w:color w:val="000000" w:themeColor="text1"/>
          <w:sz w:val="32"/>
          <w:szCs w:val="32"/>
        </w:rPr>
      </w:pPr>
      <w:bookmarkStart w:id="7" w:name="_Toc327175868"/>
      <w:r>
        <w:rPr>
          <w:rFonts w:hint="eastAsia"/>
          <w:b/>
          <w:bCs/>
          <w:color w:val="000000" w:themeColor="text1"/>
          <w:sz w:val="32"/>
          <w:szCs w:val="32"/>
        </w:rPr>
        <w:t>单位</w:t>
      </w:r>
      <w:r>
        <w:rPr>
          <w:b/>
          <w:bCs/>
          <w:color w:val="000000" w:themeColor="text1"/>
          <w:sz w:val="32"/>
          <w:szCs w:val="32"/>
        </w:rPr>
        <w:t>体检管理</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单位</w:t>
      </w:r>
      <w:r>
        <w:rPr>
          <w:rFonts w:asciiTheme="majorHAnsi" w:eastAsiaTheme="majorEastAsia" w:hAnsiTheme="majorHAnsi" w:cstheme="majorBidi"/>
          <w:b/>
          <w:bCs/>
          <w:color w:val="000000" w:themeColor="text1"/>
          <w:sz w:val="28"/>
          <w:szCs w:val="28"/>
        </w:rPr>
        <w:t>信息维护管理</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支持自由增加单位信息，并维护原有单位信息；</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支持新增一个团队或删除当前的团队，可按代码、拼音、五笔选择团队，显示团队基本信息及单位信息；</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支持可维护多种团队记录体检状态，如</w:t>
      </w:r>
      <w:r w:rsidR="00D57117">
        <w:rPr>
          <w:rFonts w:asciiTheme="minorEastAsia" w:eastAsia="宋体" w:hAnsiTheme="minorEastAsia" w:cs="Times New Roman" w:hint="eastAsia"/>
          <w:sz w:val="24"/>
          <w:szCs w:val="24"/>
        </w:rPr>
        <w:t>预约、正式登记、</w:t>
      </w:r>
      <w:r>
        <w:rPr>
          <w:rFonts w:asciiTheme="minorEastAsia" w:eastAsia="宋体" w:hAnsiTheme="minorEastAsia" w:cs="Times New Roman" w:hint="eastAsia"/>
          <w:sz w:val="24"/>
          <w:szCs w:val="24"/>
        </w:rPr>
        <w:t>体检中、</w:t>
      </w:r>
      <w:r w:rsidR="00D57117">
        <w:rPr>
          <w:rFonts w:asciiTheme="minorEastAsia" w:eastAsia="宋体" w:hAnsiTheme="minorEastAsia" w:cs="Times New Roman" w:hint="eastAsia"/>
          <w:sz w:val="24"/>
          <w:szCs w:val="24"/>
        </w:rPr>
        <w:t>已检完、已总检、已打印、已领取报告</w:t>
      </w:r>
      <w:r>
        <w:rPr>
          <w:rFonts w:asciiTheme="minorEastAsia" w:eastAsia="宋体" w:hAnsiTheme="minorEastAsia" w:cs="Times New Roman" w:hint="eastAsia"/>
          <w:sz w:val="24"/>
          <w:szCs w:val="24"/>
        </w:rPr>
        <w:t>；</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支持按机构区分单位，不同机构可增加不同单位。</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单位</w:t>
      </w:r>
      <w:r>
        <w:rPr>
          <w:rFonts w:asciiTheme="majorHAnsi" w:eastAsiaTheme="majorEastAsia" w:hAnsiTheme="majorHAnsi" w:cstheme="majorBidi"/>
          <w:b/>
          <w:bCs/>
          <w:color w:val="000000" w:themeColor="text1"/>
          <w:sz w:val="28"/>
          <w:szCs w:val="28"/>
        </w:rPr>
        <w:t>分组管理</w:t>
      </w:r>
      <w:bookmarkEnd w:id="7"/>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支持对同一单位的体检人员进行分组；</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支持可对不同分组设置选择不同的优惠折扣；</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支持可对不同分组设置选择不同的套餐；</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支持多种结算方式，灵活应对单位缴费情况。</w:t>
      </w:r>
    </w:p>
    <w:p w:rsidR="00535041" w:rsidRDefault="00535041"/>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单位</w:t>
      </w:r>
      <w:r>
        <w:rPr>
          <w:rFonts w:asciiTheme="majorHAnsi" w:eastAsiaTheme="majorEastAsia" w:hAnsiTheme="majorHAnsi" w:cstheme="majorBidi"/>
          <w:b/>
          <w:bCs/>
          <w:color w:val="000000" w:themeColor="text1"/>
          <w:sz w:val="28"/>
          <w:szCs w:val="28"/>
        </w:rPr>
        <w:t>预约管理</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支持单个人员预约信息添加；</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支持管理、添加、删除预约体检单位人员信息；</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支持EXCEL导入或导出体检单位人员、部门等信息；</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支持体检单位人员自动分组或手动分组；</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sz w:val="24"/>
          <w:szCs w:val="24"/>
        </w:rPr>
        <w:t>支持体检</w:t>
      </w:r>
      <w:r>
        <w:rPr>
          <w:rFonts w:asciiTheme="minorEastAsia" w:eastAsia="宋体" w:hAnsiTheme="minorEastAsia" w:cs="Times New Roman" w:hint="eastAsia"/>
          <w:sz w:val="24"/>
          <w:szCs w:val="24"/>
        </w:rPr>
        <w:t>单位</w:t>
      </w:r>
      <w:r>
        <w:rPr>
          <w:rFonts w:asciiTheme="minorEastAsia" w:eastAsia="宋体" w:hAnsiTheme="minorEastAsia" w:cs="Times New Roman"/>
          <w:sz w:val="24"/>
          <w:szCs w:val="24"/>
        </w:rPr>
        <w:t>人员批量设置分组</w:t>
      </w:r>
      <w:r>
        <w:rPr>
          <w:rFonts w:asciiTheme="minorEastAsia" w:eastAsia="宋体" w:hAnsiTheme="minorEastAsia" w:cs="Times New Roman" w:hint="eastAsia"/>
          <w:sz w:val="24"/>
          <w:szCs w:val="24"/>
        </w:rPr>
        <w:t>；</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支持体检单位人员批量正式登记。</w:t>
      </w:r>
    </w:p>
    <w:p w:rsidR="00535041" w:rsidRDefault="00535041">
      <w:pPr>
        <w:rPr>
          <w:rFonts w:asciiTheme="minorEastAsia" w:hAnsiTheme="minorEastAsia"/>
          <w:sz w:val="24"/>
        </w:rPr>
      </w:pP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单位</w:t>
      </w:r>
      <w:r>
        <w:rPr>
          <w:rFonts w:asciiTheme="majorHAnsi" w:eastAsiaTheme="majorEastAsia" w:hAnsiTheme="majorHAnsi" w:cstheme="majorBidi"/>
          <w:b/>
          <w:bCs/>
          <w:color w:val="000000" w:themeColor="text1"/>
          <w:sz w:val="28"/>
          <w:szCs w:val="28"/>
        </w:rPr>
        <w:t>体检项目修改</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支持正在体检的单位临时增加人员体检；</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支持可将新增加的个人体检列入已存在或新增加的分组中；</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支持可对新增加的个人体检项目进行单独的修改、增加、删除等操作；对于单位体检人员，正式登记后，可进行项目修改；</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支持批量增加、批量删除、批量修改分组等功能；</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支持导入体检人员照片信息；</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支持人员模糊检索及精确定位，支持多选及快捷键多选；</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支持如收费在门诊，则提供批量发送\回收账单功能。</w:t>
      </w:r>
    </w:p>
    <w:p w:rsidR="00535041" w:rsidRDefault="00535041"/>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单位</w:t>
      </w:r>
      <w:r>
        <w:rPr>
          <w:rFonts w:asciiTheme="majorHAnsi" w:eastAsiaTheme="majorEastAsia" w:hAnsiTheme="majorHAnsi" w:cstheme="majorBidi"/>
          <w:b/>
          <w:bCs/>
          <w:color w:val="000000" w:themeColor="text1"/>
          <w:sz w:val="28"/>
          <w:szCs w:val="28"/>
        </w:rPr>
        <w:t>体检账单管理</w:t>
      </w:r>
    </w:p>
    <w:p w:rsidR="00535041" w:rsidRDefault="00121905">
      <w:pPr>
        <w:spacing w:line="360" w:lineRule="auto"/>
        <w:ind w:leftChars="200" w:left="420" w:firstLineChars="200" w:firstLine="480"/>
        <w:rPr>
          <w:rFonts w:asciiTheme="minorEastAsia" w:hAnsiTheme="minorEastAsia"/>
          <w:sz w:val="24"/>
        </w:rPr>
      </w:pPr>
      <w:r>
        <w:rPr>
          <w:rFonts w:asciiTheme="minorEastAsia" w:hAnsiTheme="minorEastAsia" w:hint="eastAsia"/>
          <w:sz w:val="24"/>
        </w:rPr>
        <w:t>单位结算管理，用于单位体检前或体检后，进行单位人员费用结算统计。针对结算规则设置（支持按分组、按项目、按人员限额等方式）、对帐单费用进行管理。</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支持统计单位人员体检情况、项目信息及费用信息；</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支持新建单位人员账单，可对单位部门进行单独结账；</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支持新建账单时支持体检日期、分组等信息对体检人员进行筛选；</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支持对体检人员结算方式的选择，包括按分组结算、按项目合计结算。</w:t>
      </w:r>
    </w:p>
    <w:p w:rsidR="00535041" w:rsidRDefault="00535041">
      <w:pPr>
        <w:rPr>
          <w:rFonts w:asciiTheme="minorEastAsia" w:hAnsiTheme="minorEastAsia"/>
        </w:rPr>
      </w:pPr>
    </w:p>
    <w:p w:rsidR="00535041" w:rsidRDefault="00121905">
      <w:pPr>
        <w:keepNext/>
        <w:keepLines/>
        <w:numPr>
          <w:ilvl w:val="2"/>
          <w:numId w:val="2"/>
        </w:numPr>
        <w:spacing w:before="260" w:after="260" w:line="416" w:lineRule="auto"/>
        <w:outlineLvl w:val="2"/>
        <w:rPr>
          <w:b/>
          <w:bCs/>
          <w:color w:val="000000" w:themeColor="text1"/>
          <w:sz w:val="32"/>
          <w:szCs w:val="32"/>
        </w:rPr>
      </w:pPr>
      <w:r>
        <w:rPr>
          <w:b/>
          <w:bCs/>
          <w:color w:val="000000" w:themeColor="text1"/>
          <w:sz w:val="32"/>
          <w:szCs w:val="32"/>
        </w:rPr>
        <w:t>业务流程管理</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bookmarkStart w:id="8" w:name="_Toc401909961"/>
      <w:bookmarkStart w:id="9" w:name="_Toc401913923"/>
      <w:bookmarkStart w:id="10" w:name="_Toc401911973"/>
      <w:bookmarkStart w:id="11" w:name="_Toc401910994"/>
      <w:bookmarkStart w:id="12" w:name="_Toc401930917"/>
      <w:bookmarkStart w:id="13" w:name="_Toc396812505"/>
      <w:bookmarkStart w:id="14" w:name="_Toc396914458"/>
      <w:r>
        <w:rPr>
          <w:rFonts w:asciiTheme="majorHAnsi" w:eastAsiaTheme="majorEastAsia" w:hAnsiTheme="majorHAnsi" w:cstheme="majorBidi" w:hint="eastAsia"/>
          <w:b/>
          <w:bCs/>
          <w:color w:val="000000" w:themeColor="text1"/>
          <w:sz w:val="28"/>
          <w:szCs w:val="28"/>
        </w:rPr>
        <w:t>体检人员管理</w:t>
      </w:r>
      <w:bookmarkEnd w:id="8"/>
      <w:bookmarkEnd w:id="9"/>
      <w:bookmarkEnd w:id="10"/>
      <w:bookmarkEnd w:id="11"/>
      <w:bookmarkEnd w:id="12"/>
      <w:bookmarkEnd w:id="13"/>
      <w:bookmarkEnd w:id="14"/>
    </w:p>
    <w:p w:rsidR="00535041" w:rsidRDefault="00121905">
      <w:pPr>
        <w:spacing w:line="360" w:lineRule="auto"/>
        <w:ind w:leftChars="200" w:left="420" w:firstLineChars="200" w:firstLine="480"/>
        <w:rPr>
          <w:rFonts w:asciiTheme="minorEastAsia" w:hAnsiTheme="minorEastAsia"/>
          <w:bCs/>
          <w:sz w:val="24"/>
        </w:rPr>
      </w:pPr>
      <w:r>
        <w:rPr>
          <w:rFonts w:asciiTheme="minorEastAsia" w:hAnsiTheme="minorEastAsia" w:hint="eastAsia"/>
          <w:bCs/>
          <w:sz w:val="24"/>
        </w:rPr>
        <w:t>统一管理体检人员确认到检、导检单条形码打印、信息更改、放弃项目、延期检查、报告期限管理相关功能，同时图表显示体检进度统计。</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支持新增加，删除，修改体检人员，维护人员信息；</w:t>
      </w:r>
      <w:r>
        <w:rPr>
          <w:rFonts w:asciiTheme="minorEastAsia" w:eastAsia="宋体" w:hAnsiTheme="minorEastAsia" w:cs="Times New Roman"/>
          <w:sz w:val="24"/>
          <w:szCs w:val="24"/>
        </w:rPr>
        <w:t xml:space="preserve"> </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lastRenderedPageBreak/>
        <w:t>支持体检人员照片设置或身份证扫描；</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支持查找体检客户的过滤方式：磁卡号，拼音，五笔，手机号，电话，单位；</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sz w:val="24"/>
          <w:szCs w:val="24"/>
        </w:rPr>
        <w:t>支持智能检索</w:t>
      </w:r>
      <w:r>
        <w:rPr>
          <w:rFonts w:asciiTheme="minorEastAsia" w:eastAsia="宋体" w:hAnsiTheme="minorEastAsia" w:cs="Times New Roman" w:hint="eastAsia"/>
          <w:sz w:val="24"/>
          <w:szCs w:val="24"/>
        </w:rPr>
        <w:t>，</w:t>
      </w:r>
      <w:r>
        <w:rPr>
          <w:rFonts w:asciiTheme="minorEastAsia" w:eastAsia="宋体" w:hAnsiTheme="minorEastAsia" w:cs="Times New Roman"/>
          <w:sz w:val="24"/>
          <w:szCs w:val="24"/>
        </w:rPr>
        <w:t>精确定位</w:t>
      </w:r>
      <w:r>
        <w:rPr>
          <w:rFonts w:asciiTheme="minorEastAsia" w:eastAsia="宋体" w:hAnsiTheme="minorEastAsia" w:cs="Times New Roman" w:hint="eastAsia"/>
          <w:sz w:val="24"/>
          <w:szCs w:val="24"/>
        </w:rPr>
        <w:t>，当天查询，高级查询等；</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支持预览/打印导检单、条形码、收据单等；</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支持对体检人员的体检项目状态更改；</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支持查询统计体检人员体检情况。</w:t>
      </w:r>
    </w:p>
    <w:p w:rsidR="00535041" w:rsidRDefault="00535041"/>
    <w:p w:rsidR="00623A8D" w:rsidRDefault="00623A8D">
      <w:pPr>
        <w:keepNext/>
        <w:keepLines/>
        <w:numPr>
          <w:ilvl w:val="3"/>
          <w:numId w:val="2"/>
        </w:numPr>
        <w:spacing w:before="280" w:after="290" w:line="376" w:lineRule="auto"/>
        <w:outlineLvl w:val="3"/>
        <w:rPr>
          <w:rFonts w:asciiTheme="majorHAnsi" w:eastAsiaTheme="majorEastAsia" w:hAnsiTheme="majorHAnsi" w:cstheme="majorBidi" w:hint="eastAsia"/>
          <w:b/>
          <w:bCs/>
          <w:color w:val="000000" w:themeColor="text1"/>
          <w:sz w:val="28"/>
          <w:szCs w:val="28"/>
        </w:rPr>
      </w:pPr>
      <w:r>
        <w:rPr>
          <w:rFonts w:asciiTheme="majorHAnsi" w:eastAsiaTheme="majorEastAsia" w:hAnsiTheme="majorHAnsi" w:cstheme="majorBidi" w:hint="eastAsia"/>
          <w:b/>
          <w:bCs/>
          <w:color w:val="000000" w:themeColor="text1"/>
          <w:sz w:val="28"/>
          <w:szCs w:val="28"/>
        </w:rPr>
        <w:t>团检缴费</w:t>
      </w:r>
    </w:p>
    <w:p w:rsidR="00623A8D" w:rsidRPr="00623A8D" w:rsidRDefault="00623A8D" w:rsidP="00623A8D">
      <w:pPr>
        <w:numPr>
          <w:ilvl w:val="0"/>
          <w:numId w:val="5"/>
        </w:numPr>
        <w:spacing w:line="450" w:lineRule="atLeast"/>
        <w:rPr>
          <w:rFonts w:asciiTheme="minorEastAsia" w:eastAsia="宋体" w:hAnsiTheme="minorEastAsia" w:cs="Times New Roman" w:hint="eastAsia"/>
          <w:sz w:val="24"/>
          <w:szCs w:val="24"/>
        </w:rPr>
      </w:pPr>
      <w:r w:rsidRPr="00623A8D">
        <w:rPr>
          <w:rFonts w:asciiTheme="minorEastAsia" w:eastAsia="宋体" w:hAnsiTheme="minorEastAsia" w:cs="Times New Roman" w:hint="eastAsia"/>
          <w:sz w:val="24"/>
          <w:szCs w:val="24"/>
        </w:rPr>
        <w:t>支持</w:t>
      </w:r>
      <w:r w:rsidR="000F0D44">
        <w:rPr>
          <w:rFonts w:asciiTheme="minorEastAsia" w:eastAsia="宋体" w:hAnsiTheme="minorEastAsia" w:cs="Times New Roman" w:hint="eastAsia"/>
          <w:sz w:val="24"/>
          <w:szCs w:val="24"/>
        </w:rPr>
        <w:t>收费</w:t>
      </w:r>
      <w:r w:rsidRPr="00623A8D">
        <w:rPr>
          <w:rFonts w:asciiTheme="minorEastAsia" w:eastAsia="宋体" w:hAnsiTheme="minorEastAsia" w:cs="Times New Roman" w:hint="eastAsia"/>
          <w:sz w:val="24"/>
          <w:szCs w:val="24"/>
        </w:rPr>
        <w:t>窗口银行卡、支票、现金等结账方式，并出具电子发票。</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体检结果</w:t>
      </w:r>
      <w:r>
        <w:rPr>
          <w:rFonts w:asciiTheme="majorHAnsi" w:eastAsiaTheme="majorEastAsia" w:hAnsiTheme="majorHAnsi" w:cstheme="majorBidi"/>
          <w:b/>
          <w:bCs/>
          <w:color w:val="000000" w:themeColor="text1"/>
          <w:sz w:val="28"/>
          <w:szCs w:val="28"/>
        </w:rPr>
        <w:t>录入</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支持对各科体检结果和个人资料的查看和录入操作；</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在体检结果录入时，设定正常结果默认、异常结果鼠标选择录入、异常结果自由组合选择录入、异常结果编码录入、数值结果极限值自动判断、数值结果极限值自动判断、数值结果偏高偏低自动提示、阳性结果自动标定，使医生能够简单、高效、正确地录入检查结果；</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支持血压、BMI指数的智能评价；</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必须设置相关的科室才能对相应的科室结果进行录入。如内科医生只能对体检人员的内科检查项目进行录入；</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通过开关设置是否可以有某个人进行对体检结果的统一录入。根据实际医院的需要，有的医院需要各个科室的体检医生给出各个科室的所有项目检查信息和各科室的初步意见，之后由专门的人员对各科室的同一个体检人员的信息进行集中录入；</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支持初步意见可以直接选择初步意见模板，而不用对每个体检人员一一录入，从而有效提高录入医生的效率；</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支持可以进行对输入结果的校验功能，不符合条件的不能通过。</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支持检验、检查项目，如使用接口传递数据，则在结果录入界面，不需要录入相应的结果；</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lastRenderedPageBreak/>
        <w:t>支持医生可以查询当前已体检人员数量，待体检人员数量；</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支持查看当前体检人员的历史体检报告信息并进行对比。</w:t>
      </w:r>
    </w:p>
    <w:p w:rsidR="00535041" w:rsidRDefault="00535041"/>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总</w:t>
      </w:r>
      <w:r>
        <w:rPr>
          <w:rFonts w:asciiTheme="majorHAnsi" w:eastAsiaTheme="majorEastAsia" w:hAnsiTheme="majorHAnsi" w:cstheme="majorBidi"/>
          <w:b/>
          <w:bCs/>
          <w:color w:val="000000" w:themeColor="text1"/>
          <w:sz w:val="28"/>
          <w:szCs w:val="28"/>
        </w:rPr>
        <w:t>检审核</w:t>
      </w:r>
    </w:p>
    <w:p w:rsidR="00535041" w:rsidRDefault="00121905">
      <w:pPr>
        <w:spacing w:line="360" w:lineRule="auto"/>
        <w:ind w:leftChars="200" w:left="420"/>
        <w:rPr>
          <w:rFonts w:ascii="宋体" w:hAnsi="宋体"/>
          <w:bCs/>
          <w:sz w:val="24"/>
        </w:rPr>
      </w:pPr>
      <w:r>
        <w:rPr>
          <w:rFonts w:ascii="宋体" w:hAnsi="宋体" w:hint="eastAsia"/>
          <w:bCs/>
          <w:sz w:val="24"/>
        </w:rPr>
        <w:t xml:space="preserve">    </w:t>
      </w:r>
      <w:r>
        <w:rPr>
          <w:rFonts w:ascii="宋体" w:hAnsi="宋体"/>
          <w:bCs/>
          <w:sz w:val="24"/>
        </w:rPr>
        <w:t>医生诊台管理可对体检完成后的</w:t>
      </w:r>
      <w:r>
        <w:rPr>
          <w:rFonts w:ascii="宋体" w:hAnsi="宋体" w:hint="eastAsia"/>
          <w:bCs/>
          <w:sz w:val="24"/>
        </w:rPr>
        <w:t>体检</w:t>
      </w:r>
      <w:r>
        <w:rPr>
          <w:rFonts w:ascii="宋体" w:hAnsi="宋体"/>
          <w:bCs/>
          <w:sz w:val="24"/>
        </w:rPr>
        <w:t>人员进行体检结果汇总</w:t>
      </w:r>
      <w:r>
        <w:rPr>
          <w:rFonts w:ascii="宋体" w:hAnsi="宋体" w:hint="eastAsia"/>
          <w:bCs/>
          <w:sz w:val="24"/>
        </w:rPr>
        <w:t>，并给出相关的结论、诊断建议。</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支持可按姓名、登记日期、体检状态、总检状态等筛选体检人员；</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支持可查看体检人员的体检结果、个人信息；</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支持可对体检人员的综述建议进行修改；</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支持对体检人员的疾病给予最终诊断；</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支持给出体检的最终结论；</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支持预览打印体检报告。</w:t>
      </w:r>
    </w:p>
    <w:p w:rsidR="00535041" w:rsidRDefault="00535041">
      <w:pPr>
        <w:spacing w:line="360" w:lineRule="auto"/>
        <w:ind w:left="840"/>
        <w:jc w:val="left"/>
        <w:rPr>
          <w:rFonts w:ascii="Times New Roman" w:eastAsia="宋体" w:hAnsi="宋体" w:cs="Times New Roman"/>
          <w:bCs/>
          <w:sz w:val="24"/>
          <w:szCs w:val="24"/>
        </w:rPr>
      </w:pP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bookmarkStart w:id="15" w:name="_Toc401909964"/>
      <w:bookmarkStart w:id="16" w:name="_Toc401913926"/>
      <w:bookmarkStart w:id="17" w:name="_Toc401910997"/>
      <w:bookmarkStart w:id="18" w:name="_Toc401930920"/>
      <w:bookmarkStart w:id="19" w:name="_Toc401911976"/>
      <w:bookmarkStart w:id="20" w:name="_Toc396914468"/>
      <w:bookmarkStart w:id="21" w:name="_Toc396812515"/>
      <w:bookmarkStart w:id="22" w:name="_Toc310413050"/>
      <w:r>
        <w:rPr>
          <w:rFonts w:asciiTheme="majorHAnsi" w:eastAsiaTheme="majorEastAsia" w:hAnsiTheme="majorHAnsi" w:cstheme="majorBidi" w:hint="eastAsia"/>
          <w:b/>
          <w:bCs/>
          <w:color w:val="000000" w:themeColor="text1"/>
          <w:sz w:val="28"/>
          <w:szCs w:val="28"/>
        </w:rPr>
        <w:t>体检</w:t>
      </w:r>
      <w:r>
        <w:rPr>
          <w:rFonts w:asciiTheme="majorHAnsi" w:eastAsiaTheme="majorEastAsia" w:hAnsiTheme="majorHAnsi" w:cstheme="majorBidi"/>
          <w:b/>
          <w:bCs/>
          <w:color w:val="000000" w:themeColor="text1"/>
          <w:sz w:val="28"/>
          <w:szCs w:val="28"/>
        </w:rPr>
        <w:t>报告</w:t>
      </w:r>
      <w:r>
        <w:rPr>
          <w:rFonts w:asciiTheme="majorHAnsi" w:eastAsiaTheme="majorEastAsia" w:hAnsiTheme="majorHAnsi" w:cstheme="majorBidi" w:hint="eastAsia"/>
          <w:b/>
          <w:bCs/>
          <w:color w:val="000000" w:themeColor="text1"/>
          <w:sz w:val="28"/>
          <w:szCs w:val="28"/>
        </w:rPr>
        <w:t>综合</w:t>
      </w:r>
      <w:r>
        <w:rPr>
          <w:rFonts w:asciiTheme="majorHAnsi" w:eastAsiaTheme="majorEastAsia" w:hAnsiTheme="majorHAnsi" w:cstheme="majorBidi"/>
          <w:b/>
          <w:bCs/>
          <w:color w:val="000000" w:themeColor="text1"/>
          <w:sz w:val="28"/>
          <w:szCs w:val="28"/>
        </w:rPr>
        <w:t>管理</w:t>
      </w:r>
      <w:bookmarkEnd w:id="15"/>
      <w:bookmarkEnd w:id="16"/>
      <w:bookmarkEnd w:id="17"/>
      <w:bookmarkEnd w:id="18"/>
      <w:bookmarkEnd w:id="19"/>
      <w:bookmarkEnd w:id="20"/>
      <w:bookmarkEnd w:id="21"/>
    </w:p>
    <w:p w:rsidR="00535041" w:rsidRDefault="00121905">
      <w:pPr>
        <w:spacing w:line="360" w:lineRule="auto"/>
        <w:ind w:leftChars="200" w:left="420" w:firstLineChars="200" w:firstLine="480"/>
        <w:rPr>
          <w:rFonts w:ascii="宋体" w:hAnsi="宋体"/>
          <w:bCs/>
          <w:sz w:val="24"/>
        </w:rPr>
      </w:pPr>
      <w:r>
        <w:rPr>
          <w:rFonts w:ascii="宋体" w:hAnsi="宋体" w:hint="eastAsia"/>
          <w:bCs/>
          <w:sz w:val="24"/>
        </w:rPr>
        <w:t>体检报告管理可对体检人员体检报告进行打印，签收，发放等操作；</w:t>
      </w:r>
      <w:r>
        <w:rPr>
          <w:rFonts w:hAnsi="宋体" w:hint="eastAsia"/>
          <w:bCs/>
          <w:sz w:val="24"/>
        </w:rPr>
        <w:t>体检报告多层审核把关，严格控制质量；</w:t>
      </w:r>
      <w:r>
        <w:rPr>
          <w:rFonts w:ascii="宋体" w:hAnsi="宋体" w:hint="eastAsia"/>
          <w:bCs/>
          <w:sz w:val="24"/>
        </w:rPr>
        <w:t>支持多种样式（如精装、标准、简易版）的体检报告批量打印、导出PDF的功能。</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支持体检报告期限控制，避免出现超时；</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支持心电图、B超、放射的图文报告；</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支持精确、模糊检索体检人员；</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支持预览体检人员报告；批量打印体检人员报告；</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w:t>
      </w:r>
      <w:r>
        <w:rPr>
          <w:rFonts w:asciiTheme="minorEastAsia" w:eastAsia="宋体" w:hAnsiTheme="minorEastAsia" w:cs="Times New Roman"/>
          <w:sz w:val="24"/>
          <w:szCs w:val="24"/>
        </w:rPr>
        <w:t>内部签收体检报告功能</w:t>
      </w:r>
      <w:r>
        <w:rPr>
          <w:rFonts w:asciiTheme="minorEastAsia" w:eastAsia="宋体" w:hAnsiTheme="minorEastAsia" w:cs="Times New Roman" w:hint="eastAsia"/>
          <w:sz w:val="24"/>
          <w:szCs w:val="24"/>
        </w:rPr>
        <w:t>；</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支持体检报告发放记录功能。</w:t>
      </w:r>
    </w:p>
    <w:p w:rsidR="00535041" w:rsidRDefault="00121905">
      <w:pPr>
        <w:keepNext/>
        <w:keepLines/>
        <w:numPr>
          <w:ilvl w:val="2"/>
          <w:numId w:val="2"/>
        </w:numPr>
        <w:spacing w:before="260" w:after="260" w:line="416" w:lineRule="auto"/>
        <w:outlineLvl w:val="2"/>
        <w:rPr>
          <w:b/>
          <w:bCs/>
          <w:color w:val="000000" w:themeColor="text1"/>
          <w:sz w:val="32"/>
          <w:szCs w:val="32"/>
        </w:rPr>
      </w:pPr>
      <w:bookmarkStart w:id="23" w:name="_Toc401913927"/>
      <w:bookmarkStart w:id="24" w:name="_Toc401930921"/>
      <w:bookmarkStart w:id="25" w:name="_Toc401911977"/>
      <w:bookmarkStart w:id="26" w:name="_Toc401910998"/>
      <w:bookmarkStart w:id="27" w:name="_Toc401909965"/>
      <w:r>
        <w:rPr>
          <w:rFonts w:hint="eastAsia"/>
          <w:b/>
          <w:bCs/>
          <w:color w:val="000000" w:themeColor="text1"/>
          <w:sz w:val="32"/>
          <w:szCs w:val="32"/>
        </w:rPr>
        <w:lastRenderedPageBreak/>
        <w:t>数据分析</w:t>
      </w:r>
      <w:bookmarkEnd w:id="23"/>
      <w:bookmarkEnd w:id="24"/>
      <w:bookmarkEnd w:id="25"/>
      <w:bookmarkEnd w:id="26"/>
      <w:bookmarkEnd w:id="27"/>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bookmarkStart w:id="28" w:name="_Toc401910999"/>
      <w:bookmarkStart w:id="29" w:name="_Toc401913928"/>
      <w:bookmarkStart w:id="30" w:name="_Toc401909966"/>
      <w:bookmarkStart w:id="31" w:name="_Toc401911978"/>
      <w:bookmarkStart w:id="32" w:name="_Toc401930922"/>
      <w:r>
        <w:rPr>
          <w:rFonts w:asciiTheme="majorHAnsi" w:eastAsiaTheme="majorEastAsia" w:hAnsiTheme="majorHAnsi" w:cstheme="majorBidi" w:hint="eastAsia"/>
          <w:b/>
          <w:bCs/>
          <w:color w:val="000000" w:themeColor="text1"/>
          <w:sz w:val="28"/>
          <w:szCs w:val="28"/>
        </w:rPr>
        <w:t>个人历次体检对比分析</w:t>
      </w:r>
      <w:bookmarkEnd w:id="28"/>
      <w:bookmarkEnd w:id="29"/>
      <w:bookmarkEnd w:id="30"/>
      <w:bookmarkEnd w:id="31"/>
      <w:bookmarkEnd w:id="32"/>
    </w:p>
    <w:p w:rsidR="00535041" w:rsidRDefault="00121905">
      <w:pPr>
        <w:spacing w:line="360" w:lineRule="auto"/>
        <w:ind w:leftChars="200" w:left="420"/>
        <w:rPr>
          <w:rFonts w:asciiTheme="minorEastAsia" w:hAnsiTheme="minorEastAsia"/>
          <w:sz w:val="24"/>
        </w:rPr>
      </w:pPr>
      <w:r>
        <w:rPr>
          <w:rFonts w:asciiTheme="minorEastAsia" w:hAnsiTheme="minorEastAsia" w:hint="eastAsia"/>
          <w:sz w:val="24"/>
        </w:rPr>
        <w:t xml:space="preserve">    可为同一病人提供唯一号标志。当体检人员再次进行体检后，系统进行唯一号识别。识别成功后，可对此体检人员进行数据对比分析。</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支持通过关键信息，检索体检人员(检索方式包含：信息精确定位、对象模糊定位、体检日期定位)；</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支持选择人员后，系统根据病人内码(即唯一值)检索人员历史记录，存在则展示历次记录；</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支持检索完成后，展示对比信息。数值型数据支持提供折线图展示。</w:t>
      </w:r>
    </w:p>
    <w:p w:rsidR="00535041" w:rsidRDefault="00535041"/>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单位</w:t>
      </w:r>
      <w:r>
        <w:rPr>
          <w:rFonts w:asciiTheme="majorHAnsi" w:eastAsiaTheme="majorEastAsia" w:hAnsiTheme="majorHAnsi" w:cstheme="majorBidi"/>
          <w:b/>
          <w:bCs/>
          <w:color w:val="000000" w:themeColor="text1"/>
          <w:sz w:val="28"/>
          <w:szCs w:val="28"/>
        </w:rPr>
        <w:t>体检报告</w:t>
      </w:r>
      <w:bookmarkEnd w:id="22"/>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支持人员分布统计，用于统计体检人员所属年龄段，以及每个年龄段所包含的人员数量及所占比率；</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支持疾病综合统计，统计本单位，本次体检中，包含的疾病数量，以及疾病对应的人数及所占比率。统计人数及比率，清晰了解单位人员所患的疾病情况，从而进行相应的预防和调整；</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支持单项疾病统计，相对于疾病综合统计，则更为精确的知道每种疾病人数，比率，以及所包含的人员；</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支持按单位信息进行的多次体检情况的查询；</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支持单位体检的已检人员及项目、未检人员及项目的查询；</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 xml:space="preserve">支持设置报告选项，报告的导出。 </w:t>
      </w:r>
    </w:p>
    <w:p w:rsidR="00535041" w:rsidRDefault="00535041"/>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工作量</w:t>
      </w:r>
      <w:r>
        <w:rPr>
          <w:rFonts w:asciiTheme="majorHAnsi" w:eastAsiaTheme="majorEastAsia" w:hAnsiTheme="majorHAnsi" w:cstheme="majorBidi"/>
          <w:b/>
          <w:bCs/>
          <w:color w:val="000000" w:themeColor="text1"/>
          <w:sz w:val="28"/>
          <w:szCs w:val="28"/>
        </w:rPr>
        <w:t>统计</w:t>
      </w:r>
    </w:p>
    <w:p w:rsidR="00535041" w:rsidRDefault="00121905">
      <w:pPr>
        <w:numPr>
          <w:ilvl w:val="0"/>
          <w:numId w:val="5"/>
        </w:numPr>
        <w:spacing w:line="450" w:lineRule="atLeast"/>
        <w:rPr>
          <w:rFonts w:asciiTheme="minorEastAsia" w:eastAsia="宋体" w:hAnsiTheme="minorEastAsia" w:cs="Times New Roman"/>
          <w:sz w:val="24"/>
          <w:szCs w:val="24"/>
        </w:rPr>
      </w:pPr>
      <w:bookmarkStart w:id="33" w:name="_Toc310413051"/>
      <w:r>
        <w:rPr>
          <w:rFonts w:asciiTheme="minorEastAsia" w:eastAsia="宋体" w:hAnsiTheme="minorEastAsia" w:cs="Times New Roman" w:hint="eastAsia"/>
          <w:sz w:val="24"/>
          <w:szCs w:val="24"/>
        </w:rPr>
        <w:t>支持受检人体检情况统计</w:t>
      </w:r>
      <w:bookmarkEnd w:id="33"/>
      <w:r>
        <w:rPr>
          <w:rFonts w:asciiTheme="minorEastAsia" w:eastAsia="宋体" w:hAnsiTheme="minorEastAsia" w:cs="Times New Roman" w:hint="eastAsia"/>
          <w:sz w:val="24"/>
          <w:szCs w:val="24"/>
        </w:rPr>
        <w:t>；</w:t>
      </w:r>
    </w:p>
    <w:p w:rsidR="00535041" w:rsidRDefault="00121905">
      <w:pPr>
        <w:numPr>
          <w:ilvl w:val="0"/>
          <w:numId w:val="5"/>
        </w:numPr>
        <w:spacing w:line="450" w:lineRule="atLeast"/>
        <w:rPr>
          <w:rFonts w:asciiTheme="minorEastAsia" w:eastAsia="宋体" w:hAnsiTheme="minorEastAsia" w:cs="Times New Roman"/>
          <w:sz w:val="24"/>
          <w:szCs w:val="24"/>
        </w:rPr>
      </w:pPr>
      <w:bookmarkStart w:id="34" w:name="_Toc310413052"/>
      <w:r>
        <w:rPr>
          <w:rFonts w:asciiTheme="minorEastAsia" w:eastAsia="宋体" w:hAnsiTheme="minorEastAsia" w:cs="Times New Roman" w:hint="eastAsia"/>
          <w:sz w:val="24"/>
          <w:szCs w:val="24"/>
        </w:rPr>
        <w:t>支持医生工作量统计</w:t>
      </w:r>
      <w:bookmarkEnd w:id="34"/>
      <w:r>
        <w:rPr>
          <w:rFonts w:asciiTheme="minorEastAsia" w:eastAsia="宋体" w:hAnsiTheme="minorEastAsia" w:cs="Times New Roman" w:hint="eastAsia"/>
          <w:sz w:val="24"/>
          <w:szCs w:val="24"/>
        </w:rPr>
        <w:t>；</w:t>
      </w:r>
    </w:p>
    <w:p w:rsidR="00535041" w:rsidRDefault="00121905">
      <w:pPr>
        <w:numPr>
          <w:ilvl w:val="0"/>
          <w:numId w:val="5"/>
        </w:numPr>
        <w:spacing w:line="450" w:lineRule="atLeast"/>
        <w:rPr>
          <w:rFonts w:asciiTheme="minorEastAsia" w:eastAsia="宋体" w:hAnsiTheme="minorEastAsia" w:cs="Times New Roman"/>
          <w:sz w:val="24"/>
          <w:szCs w:val="24"/>
        </w:rPr>
      </w:pPr>
      <w:bookmarkStart w:id="35" w:name="_Toc310413053"/>
      <w:r>
        <w:rPr>
          <w:rFonts w:asciiTheme="minorEastAsia" w:eastAsia="宋体" w:hAnsiTheme="minorEastAsia" w:cs="Times New Roman" w:hint="eastAsia"/>
          <w:sz w:val="24"/>
          <w:szCs w:val="24"/>
        </w:rPr>
        <w:t>支持综述疾病诊断汇总</w:t>
      </w:r>
      <w:bookmarkEnd w:id="35"/>
      <w:r>
        <w:rPr>
          <w:rFonts w:asciiTheme="minorEastAsia" w:eastAsia="宋体" w:hAnsiTheme="minorEastAsia" w:cs="Times New Roman" w:hint="eastAsia"/>
          <w:sz w:val="24"/>
          <w:szCs w:val="24"/>
        </w:rPr>
        <w:t>；</w:t>
      </w:r>
    </w:p>
    <w:p w:rsidR="00535041" w:rsidRDefault="00121905">
      <w:pPr>
        <w:numPr>
          <w:ilvl w:val="0"/>
          <w:numId w:val="5"/>
        </w:numPr>
        <w:spacing w:line="450" w:lineRule="atLeast"/>
        <w:rPr>
          <w:rFonts w:asciiTheme="minorEastAsia" w:eastAsia="宋体" w:hAnsiTheme="minorEastAsia" w:cs="Times New Roman"/>
          <w:sz w:val="24"/>
          <w:szCs w:val="24"/>
        </w:rPr>
      </w:pPr>
      <w:bookmarkStart w:id="36" w:name="_Toc310413054"/>
      <w:r>
        <w:rPr>
          <w:rFonts w:asciiTheme="minorEastAsia" w:eastAsia="宋体" w:hAnsiTheme="minorEastAsia" w:cs="Times New Roman" w:hint="eastAsia"/>
          <w:sz w:val="24"/>
          <w:szCs w:val="24"/>
        </w:rPr>
        <w:lastRenderedPageBreak/>
        <w:t>支持收费项目统计</w:t>
      </w:r>
      <w:bookmarkEnd w:id="36"/>
      <w:r>
        <w:rPr>
          <w:rFonts w:asciiTheme="minorEastAsia" w:eastAsia="宋体" w:hAnsiTheme="minorEastAsia" w:cs="Times New Roman" w:hint="eastAsia"/>
          <w:sz w:val="24"/>
          <w:szCs w:val="24"/>
        </w:rPr>
        <w:t>；</w:t>
      </w:r>
    </w:p>
    <w:p w:rsidR="00535041" w:rsidRDefault="00121905">
      <w:pPr>
        <w:numPr>
          <w:ilvl w:val="0"/>
          <w:numId w:val="5"/>
        </w:numPr>
        <w:spacing w:line="450" w:lineRule="atLeast"/>
        <w:rPr>
          <w:rFonts w:asciiTheme="minorEastAsia" w:eastAsia="宋体" w:hAnsiTheme="minorEastAsia" w:cs="Times New Roman"/>
          <w:sz w:val="24"/>
          <w:szCs w:val="24"/>
        </w:rPr>
      </w:pPr>
      <w:bookmarkStart w:id="37" w:name="_Toc310413055"/>
      <w:r>
        <w:rPr>
          <w:rFonts w:asciiTheme="minorEastAsia" w:eastAsia="宋体" w:hAnsiTheme="minorEastAsia" w:cs="Times New Roman" w:hint="eastAsia"/>
          <w:sz w:val="24"/>
          <w:szCs w:val="24"/>
        </w:rPr>
        <w:t>支持疾病人员列表</w:t>
      </w:r>
      <w:bookmarkEnd w:id="37"/>
      <w:r>
        <w:rPr>
          <w:rFonts w:asciiTheme="minorEastAsia" w:eastAsia="宋体" w:hAnsiTheme="minorEastAsia" w:cs="Times New Roman" w:hint="eastAsia"/>
          <w:sz w:val="24"/>
          <w:szCs w:val="24"/>
        </w:rPr>
        <w:t>统计；</w:t>
      </w:r>
    </w:p>
    <w:p w:rsidR="00535041" w:rsidRDefault="00121905">
      <w:pPr>
        <w:numPr>
          <w:ilvl w:val="0"/>
          <w:numId w:val="5"/>
        </w:numPr>
        <w:spacing w:line="450" w:lineRule="atLeast"/>
        <w:rPr>
          <w:rFonts w:asciiTheme="minorEastAsia" w:eastAsia="宋体" w:hAnsiTheme="minorEastAsia" w:cs="Times New Roman"/>
          <w:sz w:val="24"/>
          <w:szCs w:val="24"/>
        </w:rPr>
      </w:pPr>
      <w:bookmarkStart w:id="38" w:name="_Toc310413056"/>
      <w:r>
        <w:rPr>
          <w:rFonts w:asciiTheme="minorEastAsia" w:eastAsia="宋体" w:hAnsiTheme="minorEastAsia" w:cs="Times New Roman" w:hint="eastAsia"/>
          <w:sz w:val="24"/>
          <w:szCs w:val="24"/>
        </w:rPr>
        <w:t>支持体检人员状态查询</w:t>
      </w:r>
      <w:bookmarkEnd w:id="38"/>
      <w:r>
        <w:rPr>
          <w:rFonts w:asciiTheme="minorEastAsia" w:eastAsia="宋体" w:hAnsiTheme="minorEastAsia" w:cs="Times New Roman" w:hint="eastAsia"/>
          <w:sz w:val="24"/>
          <w:szCs w:val="24"/>
        </w:rPr>
        <w:t>；</w:t>
      </w:r>
    </w:p>
    <w:p w:rsidR="00535041" w:rsidRDefault="00121905">
      <w:pPr>
        <w:numPr>
          <w:ilvl w:val="0"/>
          <w:numId w:val="5"/>
        </w:numPr>
        <w:spacing w:line="450" w:lineRule="atLeast"/>
        <w:rPr>
          <w:rFonts w:asciiTheme="minorEastAsia" w:eastAsia="宋体" w:hAnsiTheme="minorEastAsia" w:cs="Times New Roman"/>
          <w:sz w:val="24"/>
          <w:szCs w:val="24"/>
        </w:rPr>
      </w:pPr>
      <w:bookmarkStart w:id="39" w:name="_Toc310413057"/>
      <w:r>
        <w:rPr>
          <w:rFonts w:asciiTheme="minorEastAsia" w:eastAsia="宋体" w:hAnsiTheme="minorEastAsia" w:cs="Times New Roman" w:hint="eastAsia"/>
          <w:sz w:val="24"/>
          <w:szCs w:val="24"/>
        </w:rPr>
        <w:t>支持未体检项目汇总</w:t>
      </w:r>
      <w:bookmarkEnd w:id="39"/>
      <w:r>
        <w:rPr>
          <w:rFonts w:asciiTheme="minorEastAsia" w:eastAsia="宋体" w:hAnsiTheme="minorEastAsia" w:cs="Times New Roman" w:hint="eastAsia"/>
          <w:sz w:val="24"/>
          <w:szCs w:val="24"/>
        </w:rPr>
        <w:t>；</w:t>
      </w:r>
    </w:p>
    <w:p w:rsidR="00535041" w:rsidRDefault="00121905">
      <w:pPr>
        <w:numPr>
          <w:ilvl w:val="0"/>
          <w:numId w:val="5"/>
        </w:numPr>
        <w:spacing w:line="450" w:lineRule="atLeast"/>
        <w:rPr>
          <w:rFonts w:asciiTheme="minorEastAsia" w:eastAsia="宋体" w:hAnsiTheme="minorEastAsia" w:cs="Times New Roman"/>
          <w:sz w:val="24"/>
          <w:szCs w:val="24"/>
        </w:rPr>
      </w:pPr>
      <w:bookmarkStart w:id="40" w:name="_Toc310413058"/>
      <w:r>
        <w:rPr>
          <w:rFonts w:asciiTheme="minorEastAsia" w:eastAsia="宋体" w:hAnsiTheme="minorEastAsia" w:cs="Times New Roman" w:hint="eastAsia"/>
          <w:sz w:val="24"/>
          <w:szCs w:val="24"/>
        </w:rPr>
        <w:t>支持未检项目人员名单</w:t>
      </w:r>
      <w:bookmarkEnd w:id="40"/>
      <w:r>
        <w:rPr>
          <w:rFonts w:asciiTheme="minorEastAsia" w:eastAsia="宋体" w:hAnsiTheme="minorEastAsia" w:cs="Times New Roman" w:hint="eastAsia"/>
          <w:sz w:val="24"/>
          <w:szCs w:val="24"/>
        </w:rPr>
        <w:t>汇总；</w:t>
      </w:r>
    </w:p>
    <w:p w:rsidR="00535041" w:rsidRDefault="00121905">
      <w:pPr>
        <w:numPr>
          <w:ilvl w:val="0"/>
          <w:numId w:val="5"/>
        </w:numPr>
        <w:spacing w:line="450" w:lineRule="atLeast"/>
        <w:rPr>
          <w:rFonts w:asciiTheme="minorEastAsia" w:eastAsia="宋体" w:hAnsiTheme="minorEastAsia" w:cs="Times New Roman"/>
          <w:sz w:val="24"/>
          <w:szCs w:val="24"/>
        </w:rPr>
      </w:pPr>
      <w:bookmarkStart w:id="41" w:name="_Toc310413059"/>
      <w:r>
        <w:rPr>
          <w:rFonts w:asciiTheme="minorEastAsia" w:eastAsia="宋体" w:hAnsiTheme="minorEastAsia" w:cs="Times New Roman" w:hint="eastAsia"/>
          <w:sz w:val="24"/>
          <w:szCs w:val="24"/>
        </w:rPr>
        <w:t>支持体检结论统计</w:t>
      </w:r>
      <w:bookmarkEnd w:id="41"/>
      <w:r>
        <w:rPr>
          <w:rFonts w:asciiTheme="minorEastAsia" w:eastAsia="宋体" w:hAnsiTheme="minorEastAsia" w:cs="Times New Roman" w:hint="eastAsia"/>
          <w:sz w:val="24"/>
          <w:szCs w:val="24"/>
        </w:rPr>
        <w:t>。</w:t>
      </w:r>
    </w:p>
    <w:p w:rsidR="00535041" w:rsidRDefault="00535041"/>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财务</w:t>
      </w:r>
      <w:r>
        <w:rPr>
          <w:rFonts w:asciiTheme="majorHAnsi" w:eastAsiaTheme="majorEastAsia" w:hAnsiTheme="majorHAnsi" w:cstheme="majorBidi"/>
          <w:b/>
          <w:bCs/>
          <w:color w:val="000000" w:themeColor="text1"/>
          <w:sz w:val="28"/>
          <w:szCs w:val="28"/>
        </w:rPr>
        <w:t>统计分析</w:t>
      </w:r>
    </w:p>
    <w:p w:rsidR="00535041" w:rsidRDefault="00121905">
      <w:pPr>
        <w:spacing w:line="360" w:lineRule="auto"/>
        <w:rPr>
          <w:sz w:val="24"/>
        </w:rPr>
      </w:pPr>
      <w:r>
        <w:rPr>
          <w:rFonts w:hint="eastAsia"/>
          <w:sz w:val="24"/>
        </w:rPr>
        <w:t xml:space="preserve">        </w:t>
      </w:r>
      <w:r>
        <w:rPr>
          <w:rFonts w:hint="eastAsia"/>
          <w:sz w:val="24"/>
        </w:rPr>
        <w:t>可按指定时间段统计总体收入、客户来源、科室收入。</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支持个人体检项目的多次账单结算与查询；</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支持单位体检项目的多次账单结算与查询；</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支持各种帐务统计和相关报表打印输出；</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支持体检项目的新增、修改、价格的调整。</w:t>
      </w:r>
    </w:p>
    <w:p w:rsidR="00535041" w:rsidRDefault="00535041"/>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体检</w:t>
      </w:r>
      <w:r>
        <w:rPr>
          <w:rFonts w:asciiTheme="majorHAnsi" w:eastAsiaTheme="majorEastAsia" w:hAnsiTheme="majorHAnsi" w:cstheme="majorBidi"/>
          <w:b/>
          <w:bCs/>
          <w:color w:val="000000" w:themeColor="text1"/>
          <w:sz w:val="28"/>
          <w:szCs w:val="28"/>
        </w:rPr>
        <w:t>结果查询统计</w:t>
      </w:r>
    </w:p>
    <w:p w:rsidR="00535041" w:rsidRDefault="00121905">
      <w:pPr>
        <w:spacing w:line="360" w:lineRule="auto"/>
        <w:ind w:leftChars="200" w:left="420"/>
        <w:rPr>
          <w:sz w:val="24"/>
        </w:rPr>
      </w:pPr>
      <w:r>
        <w:rPr>
          <w:rFonts w:hint="eastAsia"/>
          <w:sz w:val="24"/>
        </w:rPr>
        <w:t>提供快捷的自定义查询功能，能够根据实际需要查询特定的数据。</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综述查询统计</w:t>
      </w:r>
    </w:p>
    <w:p w:rsidR="00535041" w:rsidRDefault="00121905">
      <w:pPr>
        <w:spacing w:line="360" w:lineRule="auto"/>
        <w:ind w:leftChars="200" w:left="420"/>
        <w:rPr>
          <w:rFonts w:asciiTheme="minorEastAsia" w:hAnsiTheme="minorEastAsia"/>
          <w:color w:val="000000" w:themeColor="text1"/>
          <w:sz w:val="24"/>
        </w:rPr>
      </w:pPr>
      <w:r>
        <w:rPr>
          <w:rFonts w:asciiTheme="minorEastAsia" w:hAnsiTheme="minorEastAsia" w:hint="eastAsia"/>
          <w:color w:val="000000" w:themeColor="text1"/>
          <w:sz w:val="24"/>
        </w:rPr>
        <w:t xml:space="preserve">    按指定时间段、体检对象单位或个人进行体检总检综述的查询，可将查询结果分别导出为PDF，EXCEL格式进行相关统计分析。</w:t>
      </w:r>
    </w:p>
    <w:p w:rsidR="00535041" w:rsidRDefault="00535041"/>
    <w:p w:rsidR="00535041" w:rsidRDefault="00121905">
      <w:pPr>
        <w:keepNext/>
        <w:keepLines/>
        <w:numPr>
          <w:ilvl w:val="2"/>
          <w:numId w:val="2"/>
        </w:numPr>
        <w:spacing w:before="260" w:after="260" w:line="416" w:lineRule="auto"/>
        <w:outlineLvl w:val="2"/>
        <w:rPr>
          <w:b/>
          <w:bCs/>
          <w:color w:val="000000" w:themeColor="text1"/>
          <w:sz w:val="32"/>
          <w:szCs w:val="32"/>
        </w:rPr>
      </w:pPr>
      <w:r>
        <w:rPr>
          <w:rFonts w:hint="eastAsia"/>
          <w:b/>
          <w:bCs/>
          <w:color w:val="000000" w:themeColor="text1"/>
          <w:sz w:val="32"/>
          <w:szCs w:val="32"/>
        </w:rPr>
        <w:t>专项体检</w:t>
      </w:r>
    </w:p>
    <w:p w:rsidR="00673ECF" w:rsidRPr="00673ECF" w:rsidRDefault="00673ECF" w:rsidP="00673ECF">
      <w:pPr>
        <w:spacing w:line="450" w:lineRule="atLeast"/>
        <w:rPr>
          <w:rFonts w:asciiTheme="minorEastAsia" w:eastAsia="宋体" w:hAnsiTheme="minorEastAsia" w:cs="Times New Roman"/>
          <w:sz w:val="24"/>
          <w:szCs w:val="24"/>
        </w:rPr>
      </w:pPr>
      <w:r w:rsidRPr="00673ECF">
        <w:rPr>
          <w:rFonts w:asciiTheme="minorEastAsia" w:eastAsia="宋体" w:hAnsiTheme="minorEastAsia" w:cs="Times New Roman" w:hint="eastAsia"/>
          <w:sz w:val="24"/>
          <w:szCs w:val="24"/>
        </w:rPr>
        <w:t>支持多种体检类型，例如：职业健康体检、健康体检、从业人员体检、公务员体检、教师资格体检、驾驶员体检、慢病体检、医药行业体检、贵宾体检、保险体检、入学体检等，达到一套体检系统同时服务于不同人群的效果，最大程度上满足了健康体检中心、疾控中心、职业病防治中心等工作人员的需求。解决我单位</w:t>
      </w:r>
      <w:r w:rsidRPr="00673ECF">
        <w:rPr>
          <w:rFonts w:asciiTheme="minorEastAsia" w:eastAsia="宋体" w:hAnsiTheme="minorEastAsia" w:cs="Times New Roman" w:hint="eastAsia"/>
          <w:sz w:val="24"/>
          <w:szCs w:val="24"/>
        </w:rPr>
        <w:lastRenderedPageBreak/>
        <w:t>多种体检类型并存而体检系统不够灵活、专业的问题，为统计分析以及领导决策提供最大程度的数据支持。</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职业健康</w:t>
      </w:r>
      <w:r>
        <w:rPr>
          <w:rFonts w:asciiTheme="majorHAnsi" w:eastAsiaTheme="majorEastAsia" w:hAnsiTheme="majorHAnsi" w:cstheme="majorBidi"/>
          <w:b/>
          <w:bCs/>
          <w:color w:val="000000" w:themeColor="text1"/>
          <w:sz w:val="28"/>
          <w:szCs w:val="28"/>
        </w:rPr>
        <w:t>体检</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支持职业接触的危害因素相关内容的设置；</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支持职业类体检人员基本信息、危害因素、检查类别、检查项目信息等登记；</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支持职业健康检查症状、职业史、个人家族病史等问诊情况的数据录入；</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支持职业健康检查总体状态评估，职业检查体检报告打印管理；</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支持职业检查结论统计、疾病统计、单位专项指标统计；</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支持在院外进行体检时，无网络条件下的的单机版（登记、打印导检单、录入结果）功能，并在体检结束能把结果回传汇总到体检中心服务器。</w:t>
      </w:r>
    </w:p>
    <w:p w:rsidR="00AB1C6C" w:rsidRDefault="00AB1C6C">
      <w:pPr>
        <w:numPr>
          <w:ilvl w:val="0"/>
          <w:numId w:val="5"/>
        </w:numPr>
        <w:spacing w:line="450" w:lineRule="atLeast"/>
        <w:rPr>
          <w:rFonts w:asciiTheme="minorEastAsia" w:eastAsia="宋体" w:hAnsiTheme="minorEastAsia" w:cs="Times New Roman"/>
          <w:sz w:val="24"/>
          <w:szCs w:val="24"/>
        </w:rPr>
      </w:pPr>
      <w:r w:rsidRPr="00AB1C6C">
        <w:rPr>
          <w:rFonts w:asciiTheme="minorEastAsia" w:eastAsia="宋体" w:hAnsiTheme="minorEastAsia" w:cs="Times New Roman" w:hint="eastAsia"/>
          <w:sz w:val="24"/>
          <w:szCs w:val="24"/>
        </w:rPr>
        <w:t>实现专业的纯音测听结果录入系统：根据纯音听阈测试的测定值、劳动者性别、年龄自动计算修正值并绘制出测听图，根据左耳语频平均听阈、右耳语频平均听阈、双耳高频平均听阈，自动得出项目检查结果和检查结论。</w:t>
      </w:r>
    </w:p>
    <w:p w:rsidR="00AB1C6C" w:rsidRDefault="00AB1C6C">
      <w:pPr>
        <w:numPr>
          <w:ilvl w:val="0"/>
          <w:numId w:val="5"/>
        </w:numPr>
        <w:spacing w:line="450" w:lineRule="atLeast"/>
        <w:rPr>
          <w:rFonts w:asciiTheme="minorEastAsia" w:eastAsia="宋体" w:hAnsiTheme="minorEastAsia" w:cs="Times New Roman"/>
          <w:sz w:val="24"/>
          <w:szCs w:val="24"/>
        </w:rPr>
      </w:pPr>
      <w:r w:rsidRPr="00AB1C6C">
        <w:rPr>
          <w:rFonts w:asciiTheme="minorEastAsia" w:eastAsia="宋体" w:hAnsiTheme="minorEastAsia" w:cs="Times New Roman" w:hint="eastAsia"/>
          <w:sz w:val="24"/>
          <w:szCs w:val="24"/>
        </w:rPr>
        <w:t>建立职业健康监护主检系统：通过职业病主检得出个人体检结论，生成相关职业危害名称、复查项目及要求、需除外的目标疾病、职检建议等内容，为职业病筛查建立数据基础。系统提供自动主检功能，根据GBZ 188-2007职业健康监护技术规范自动判断个人体检结论，生成相关职业危害名称、复查项目及要求、需除外的目标疾病、职检建议等内容。</w:t>
      </w:r>
    </w:p>
    <w:p w:rsidR="00AB1C6C" w:rsidRPr="00AB1C6C" w:rsidRDefault="00AB1C6C" w:rsidP="00AB1C6C">
      <w:pPr>
        <w:numPr>
          <w:ilvl w:val="0"/>
          <w:numId w:val="5"/>
        </w:numPr>
        <w:spacing w:line="450" w:lineRule="atLeast"/>
        <w:rPr>
          <w:rFonts w:asciiTheme="minorEastAsia" w:eastAsia="宋体" w:hAnsiTheme="minorEastAsia" w:cs="Times New Roman"/>
          <w:sz w:val="24"/>
          <w:szCs w:val="24"/>
        </w:rPr>
      </w:pPr>
      <w:r w:rsidRPr="00AB1C6C">
        <w:rPr>
          <w:rFonts w:asciiTheme="minorEastAsia" w:eastAsia="宋体" w:hAnsiTheme="minorEastAsia" w:cs="Times New Roman" w:hint="eastAsia"/>
          <w:sz w:val="24"/>
          <w:szCs w:val="24"/>
        </w:rPr>
        <w:t>生成职业健康监护报告：系统能够自动生成职业健康检查体检表、职业体检结果报告书等个人体检报告。系统能够自动生成职业健康体检委托协议书、体检结果报告、体检总结报告、体检评价报告等单位报告。系统自动生成粉尘作业年报表、噪声作业年报表、职业体检周期报表、工种/职业危害统计报表等各种职业病统计报表，为职业病体检及职业健康监护提供数据支撑。系统支持打印职业健康监护卡。</w:t>
      </w:r>
    </w:p>
    <w:p w:rsidR="00AB1C6C" w:rsidRDefault="00AB1C6C">
      <w:pPr>
        <w:numPr>
          <w:ilvl w:val="0"/>
          <w:numId w:val="5"/>
        </w:numPr>
        <w:spacing w:line="450" w:lineRule="atLeast"/>
        <w:rPr>
          <w:rFonts w:asciiTheme="minorEastAsia" w:eastAsia="宋体" w:hAnsiTheme="minorEastAsia" w:cs="Times New Roman"/>
          <w:sz w:val="24"/>
          <w:szCs w:val="24"/>
        </w:rPr>
      </w:pPr>
    </w:p>
    <w:p w:rsidR="00535041" w:rsidRDefault="00535041">
      <w:pPr>
        <w:rPr>
          <w:color w:val="000000" w:themeColor="text1"/>
        </w:rPr>
      </w:pPr>
    </w:p>
    <w:p w:rsidR="00535041" w:rsidRDefault="00121905">
      <w:pPr>
        <w:keepNext/>
        <w:keepLines/>
        <w:numPr>
          <w:ilvl w:val="2"/>
          <w:numId w:val="2"/>
        </w:numPr>
        <w:spacing w:before="260" w:after="260" w:line="416" w:lineRule="auto"/>
        <w:outlineLvl w:val="2"/>
        <w:rPr>
          <w:b/>
          <w:bCs/>
          <w:color w:val="000000" w:themeColor="text1"/>
          <w:sz w:val="32"/>
          <w:szCs w:val="32"/>
        </w:rPr>
      </w:pPr>
      <w:r>
        <w:rPr>
          <w:rFonts w:hint="eastAsia"/>
          <w:b/>
          <w:bCs/>
          <w:color w:val="000000" w:themeColor="text1"/>
          <w:sz w:val="32"/>
          <w:szCs w:val="32"/>
        </w:rPr>
        <w:lastRenderedPageBreak/>
        <w:t>基础</w:t>
      </w:r>
      <w:r>
        <w:rPr>
          <w:b/>
          <w:bCs/>
          <w:color w:val="000000" w:themeColor="text1"/>
          <w:sz w:val="32"/>
          <w:szCs w:val="32"/>
        </w:rPr>
        <w:t>设置</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体检科室设置：可以完成体检科室的增删改操作。</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体检类型设置：可以完成体检类型设置，</w:t>
      </w:r>
      <w:r>
        <w:rPr>
          <w:rFonts w:asciiTheme="minorEastAsia" w:eastAsia="宋体" w:hAnsiTheme="minorEastAsia" w:cs="Times New Roman"/>
          <w:sz w:val="24"/>
          <w:szCs w:val="24"/>
        </w:rPr>
        <w:t>并可</w:t>
      </w:r>
      <w:r>
        <w:rPr>
          <w:rFonts w:asciiTheme="minorEastAsia" w:eastAsia="宋体" w:hAnsiTheme="minorEastAsia" w:cs="Times New Roman" w:hint="eastAsia"/>
          <w:sz w:val="24"/>
          <w:szCs w:val="24"/>
        </w:rPr>
        <w:t>进行增删改查等操作。</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体检套餐设置：主要实现设置成套体检项目，增加成套体检名称，代码，单价，以及体检使用状态；设置相应的套餐对应的收费项目（包括增加、删除和停用</w:t>
      </w:r>
      <w:r>
        <w:rPr>
          <w:rFonts w:asciiTheme="minorEastAsia" w:eastAsia="宋体" w:hAnsiTheme="minorEastAsia" w:cs="Times New Roman"/>
          <w:sz w:val="24"/>
          <w:szCs w:val="24"/>
        </w:rPr>
        <w:t>）</w:t>
      </w:r>
      <w:r>
        <w:rPr>
          <w:rFonts w:asciiTheme="minorEastAsia" w:eastAsia="宋体" w:hAnsiTheme="minorEastAsia" w:cs="Times New Roman" w:hint="eastAsia"/>
          <w:sz w:val="24"/>
          <w:szCs w:val="24"/>
        </w:rPr>
        <w:t>；设置优惠方案的套餐（包括增加、删除和停用</w:t>
      </w:r>
      <w:r>
        <w:rPr>
          <w:rFonts w:asciiTheme="minorEastAsia" w:eastAsia="宋体" w:hAnsiTheme="minorEastAsia" w:cs="Times New Roman"/>
          <w:sz w:val="24"/>
          <w:szCs w:val="24"/>
        </w:rPr>
        <w:t>）</w:t>
      </w:r>
      <w:r>
        <w:rPr>
          <w:rFonts w:asciiTheme="minorEastAsia" w:eastAsia="宋体" w:hAnsiTheme="minorEastAsia" w:cs="Times New Roman" w:hint="eastAsia"/>
          <w:sz w:val="24"/>
          <w:szCs w:val="24"/>
        </w:rPr>
        <w:t>；</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收费项目设置：该模块主要完成收费项目和体检项目的对应关系，以及对收费项目的增删改查操作和从HIS数据导入收费项目的功能。</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体检项目设置：该模块主要完成体检项目与明细项目的对应以及体检项目的增删改查操作。</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体检项目分类设置：此模块主要完成体检项目分类的维护操作。</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条码分类设置：主要完成条码的增删改查以及条码以及体检项目的对应关系。</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 xml:space="preserve">体检明细项目设置：主要完成体检明细项目的增删改查以及明细项目和初步意见、疾病诊断的关联操作。 </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疾病诊断设置：模块主要完成疾病诊断的增删改查以及疾病诊断描述和保健建议的编辑。</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体检结论设置：该模块主要完成体检结论的增删改查，用于总检时录入结论。</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初步意见设置：完成初步意见和疾病诊断的关联以及初步意见的增删改查操作。</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扩展属性设置：完成扩展属性的新增和保存。</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报告模板设置：完成设计报告模板以及模板和数据的选择。</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体检机构设置：完成体检中心附属机构的新增和修改。</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医技报告类别设置：完成不同报告的调用方式的维护。</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数据字典设置：完成基础数据字典（职称、工种、职退、职业等编码）的增删改查功能。</w:t>
      </w:r>
    </w:p>
    <w:p w:rsidR="00535041" w:rsidRDefault="00535041"/>
    <w:p w:rsidR="00535041" w:rsidRDefault="00121905">
      <w:pPr>
        <w:keepNext/>
        <w:keepLines/>
        <w:numPr>
          <w:ilvl w:val="2"/>
          <w:numId w:val="2"/>
        </w:numPr>
        <w:spacing w:before="260" w:after="260" w:line="416" w:lineRule="auto"/>
        <w:outlineLvl w:val="2"/>
        <w:rPr>
          <w:b/>
          <w:bCs/>
          <w:color w:val="000000" w:themeColor="text1"/>
          <w:sz w:val="32"/>
          <w:szCs w:val="32"/>
        </w:rPr>
      </w:pPr>
      <w:r>
        <w:rPr>
          <w:rFonts w:hint="eastAsia"/>
          <w:b/>
          <w:bCs/>
          <w:color w:val="000000" w:themeColor="text1"/>
          <w:sz w:val="32"/>
          <w:szCs w:val="32"/>
        </w:rPr>
        <w:lastRenderedPageBreak/>
        <w:t>数据交互</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医技系统接口（LIS , PACS），支持检查检验报告的对接。</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sz w:val="24"/>
          <w:szCs w:val="24"/>
        </w:rPr>
        <w:t>HIS系统接口，支持通过就诊卡、医保卡获取病人信息，同时可通过HIS接口统一收费。</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体征记录供全院共享、有详细的科室检查等记录，支持HIS接口供其他系统调阅（如人员、疾病信息等）。</w:t>
      </w:r>
    </w:p>
    <w:p w:rsidR="00535041" w:rsidRDefault="00121905">
      <w:pPr>
        <w:numPr>
          <w:ilvl w:val="0"/>
          <w:numId w:val="5"/>
        </w:numPr>
        <w:spacing w:line="450" w:lineRule="atLeas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支持门诊与住院医生工作站数据接口，为门诊与住院医生站提供体检结果信息。</w:t>
      </w:r>
    </w:p>
    <w:p w:rsidR="00535041" w:rsidRDefault="00121905">
      <w:pPr>
        <w:keepNext/>
        <w:keepLines/>
        <w:numPr>
          <w:ilvl w:val="1"/>
          <w:numId w:val="2"/>
        </w:numPr>
        <w:spacing w:before="260" w:after="260" w:line="416" w:lineRule="auto"/>
        <w:outlineLvl w:val="1"/>
        <w:rPr>
          <w:rFonts w:asciiTheme="majorHAnsi" w:eastAsiaTheme="majorEastAsia" w:hAnsiTheme="majorHAnsi" w:cstheme="majorBidi"/>
          <w:b/>
          <w:bCs/>
          <w:color w:val="000000" w:themeColor="text1"/>
          <w:sz w:val="32"/>
          <w:szCs w:val="32"/>
        </w:rPr>
      </w:pPr>
      <w:r>
        <w:rPr>
          <w:rFonts w:asciiTheme="majorHAnsi" w:eastAsiaTheme="majorEastAsia" w:hAnsiTheme="majorHAnsi" w:cstheme="majorBidi"/>
          <w:b/>
          <w:bCs/>
          <w:color w:val="000000" w:themeColor="text1"/>
          <w:sz w:val="32"/>
          <w:szCs w:val="32"/>
        </w:rPr>
        <w:t>电子签名接口</w:t>
      </w:r>
    </w:p>
    <w:p w:rsidR="00535041" w:rsidRDefault="00121905">
      <w:pPr>
        <w:keepNext/>
        <w:keepLines/>
        <w:numPr>
          <w:ilvl w:val="2"/>
          <w:numId w:val="2"/>
        </w:numPr>
        <w:spacing w:before="260" w:after="260" w:line="416" w:lineRule="auto"/>
        <w:outlineLvl w:val="2"/>
        <w:rPr>
          <w:b/>
          <w:bCs/>
          <w:color w:val="000000" w:themeColor="text1"/>
          <w:sz w:val="32"/>
          <w:szCs w:val="32"/>
        </w:rPr>
      </w:pPr>
      <w:r>
        <w:rPr>
          <w:rFonts w:hint="eastAsia"/>
          <w:b/>
          <w:bCs/>
          <w:color w:val="000000" w:themeColor="text1"/>
          <w:sz w:val="32"/>
          <w:szCs w:val="32"/>
        </w:rPr>
        <w:t>用户登录管理</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登录用户管理</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支持对登录用户进行权限设置，并与签名的操作进行绑定。</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登录用户权限设置</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支持对登录用户的签名范围或特殊医疗记录的签名流程进行控制，单独授权。</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支持对临时用户的权限进行管理和控制。</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证书自动登录</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支持已有数字证书用户自动登录。</w:t>
      </w:r>
    </w:p>
    <w:p w:rsidR="00535041" w:rsidRDefault="00121905">
      <w:pPr>
        <w:keepNext/>
        <w:keepLines/>
        <w:numPr>
          <w:ilvl w:val="2"/>
          <w:numId w:val="2"/>
        </w:numPr>
        <w:spacing w:before="260" w:after="260" w:line="416" w:lineRule="auto"/>
        <w:outlineLvl w:val="2"/>
        <w:rPr>
          <w:b/>
          <w:bCs/>
          <w:color w:val="000000" w:themeColor="text1"/>
          <w:sz w:val="32"/>
          <w:szCs w:val="32"/>
        </w:rPr>
      </w:pPr>
      <w:r>
        <w:rPr>
          <w:rFonts w:hint="eastAsia"/>
          <w:b/>
          <w:bCs/>
          <w:color w:val="000000" w:themeColor="text1"/>
          <w:sz w:val="32"/>
          <w:szCs w:val="32"/>
        </w:rPr>
        <w:t>接口封装</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支持对已签名数据的验证，对已签名过的各类医疗记录通过验证接口进行比对，提供防篡改和抗抵赖支持。</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lastRenderedPageBreak/>
        <w:t>支持签名操作查询。支持按照时间段查询签名的各类动作，提交时间，提交状态，签名时间、签名人。支持对原签名文件的查看，可以查看签名后的文件，并对签章进行验证。</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支持跟踪追溯签名使用情况，进行签名动作分析。</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身份认证接口封装</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身份认证接口封装，支持将</w:t>
      </w:r>
      <w:r>
        <w:rPr>
          <w:rFonts w:ascii="宋体" w:eastAsia="宋体" w:hAnsi="宋体" w:cs="Times New Roman"/>
          <w:color w:val="000000"/>
          <w:sz w:val="24"/>
        </w:rPr>
        <w:t>CA</w:t>
      </w:r>
      <w:r>
        <w:rPr>
          <w:rFonts w:ascii="宋体" w:eastAsia="宋体" w:hAnsi="宋体" w:cs="Times New Roman" w:hint="eastAsia"/>
          <w:color w:val="000000"/>
          <w:sz w:val="24"/>
        </w:rPr>
        <w:t>公司提供的接口封装给业务系统调用，用于验证Usbkey，识别患者标志。</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数字签名接口封装</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数字签名接口封装，支持将</w:t>
      </w:r>
      <w:r>
        <w:rPr>
          <w:rFonts w:ascii="宋体" w:eastAsia="宋体" w:hAnsi="宋体" w:cs="Times New Roman"/>
          <w:color w:val="000000"/>
          <w:sz w:val="24"/>
        </w:rPr>
        <w:t>CA</w:t>
      </w:r>
      <w:r>
        <w:rPr>
          <w:rFonts w:ascii="宋体" w:eastAsia="宋体" w:hAnsi="宋体" w:cs="Times New Roman" w:hint="eastAsia"/>
          <w:color w:val="000000"/>
          <w:sz w:val="24"/>
        </w:rPr>
        <w:t>公司提供的接口封装给业务系统调用，用于实现诊疗数据签名认证。</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时间戳接口封装</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时间戳接口封装。支持将</w:t>
      </w:r>
      <w:r>
        <w:rPr>
          <w:rFonts w:ascii="宋体" w:eastAsia="宋体" w:hAnsi="宋体" w:cs="Times New Roman"/>
          <w:color w:val="000000"/>
          <w:sz w:val="24"/>
        </w:rPr>
        <w:t>CA</w:t>
      </w:r>
      <w:r>
        <w:rPr>
          <w:rFonts w:ascii="宋体" w:eastAsia="宋体" w:hAnsi="宋体" w:cs="Times New Roman" w:hint="eastAsia"/>
          <w:color w:val="000000"/>
          <w:sz w:val="24"/>
        </w:rPr>
        <w:t>公司提供的接口封装给业务系统调用，用于实现数据加签时间戳认证。</w:t>
      </w:r>
    </w:p>
    <w:p w:rsidR="00535041" w:rsidRDefault="00121905">
      <w:pPr>
        <w:keepNext/>
        <w:keepLines/>
        <w:numPr>
          <w:ilvl w:val="3"/>
          <w:numId w:val="2"/>
        </w:numPr>
        <w:spacing w:before="280" w:after="290" w:line="376" w:lineRule="auto"/>
        <w:outlineLvl w:val="3"/>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数字印章接口封装</w:t>
      </w:r>
    </w:p>
    <w:p w:rsidR="00535041" w:rsidRDefault="00121905">
      <w:pPr>
        <w:numPr>
          <w:ilvl w:val="0"/>
          <w:numId w:val="6"/>
        </w:numPr>
        <w:snapToGrid w:val="0"/>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数字印章接口封装。支持将</w:t>
      </w:r>
      <w:r>
        <w:rPr>
          <w:rFonts w:ascii="宋体" w:eastAsia="宋体" w:hAnsi="宋体" w:cs="Times New Roman"/>
          <w:color w:val="000000"/>
          <w:sz w:val="24"/>
        </w:rPr>
        <w:t>CA</w:t>
      </w:r>
      <w:r>
        <w:rPr>
          <w:rFonts w:ascii="宋体" w:eastAsia="宋体" w:hAnsi="宋体" w:cs="Times New Roman" w:hint="eastAsia"/>
          <w:color w:val="000000"/>
          <w:sz w:val="24"/>
        </w:rPr>
        <w:t>公司提供的接口封装给业务系统调用，用于实现</w:t>
      </w:r>
      <w:r>
        <w:rPr>
          <w:rFonts w:ascii="宋体" w:eastAsia="宋体" w:hAnsi="宋体" w:cs="Times New Roman"/>
          <w:color w:val="000000"/>
          <w:sz w:val="24"/>
        </w:rPr>
        <w:t>PDF</w:t>
      </w:r>
      <w:r>
        <w:rPr>
          <w:rFonts w:ascii="宋体" w:eastAsia="宋体" w:hAnsi="宋体" w:cs="Times New Roman" w:hint="eastAsia"/>
          <w:color w:val="000000"/>
          <w:sz w:val="24"/>
        </w:rPr>
        <w:t>文档数字印章认证。</w:t>
      </w:r>
    </w:p>
    <w:p w:rsidR="00535041" w:rsidRDefault="00121905">
      <w:pPr>
        <w:pStyle w:val="a8"/>
        <w:numPr>
          <w:ilvl w:val="0"/>
          <w:numId w:val="7"/>
        </w:numPr>
        <w:ind w:left="851" w:firstLineChars="0" w:hanging="567"/>
        <w:rPr>
          <w:rFonts w:asciiTheme="majorHAnsi" w:eastAsiaTheme="majorEastAsia" w:hAnsiTheme="majorHAnsi" w:cstheme="majorBidi"/>
          <w:b/>
          <w:bCs/>
          <w:color w:val="000000" w:themeColor="text1"/>
          <w:sz w:val="32"/>
          <w:szCs w:val="32"/>
        </w:rPr>
      </w:pPr>
      <w:r>
        <w:rPr>
          <w:rFonts w:asciiTheme="majorHAnsi" w:eastAsiaTheme="majorEastAsia" w:hAnsiTheme="majorHAnsi" w:cstheme="majorBidi" w:hint="eastAsia"/>
          <w:b/>
          <w:bCs/>
          <w:color w:val="000000" w:themeColor="text1"/>
          <w:sz w:val="32"/>
          <w:szCs w:val="32"/>
        </w:rPr>
        <w:t xml:space="preserve">3  </w:t>
      </w:r>
      <w:r>
        <w:rPr>
          <w:rFonts w:asciiTheme="majorHAnsi" w:eastAsiaTheme="majorEastAsia" w:hAnsiTheme="majorHAnsi" w:cstheme="majorBidi" w:hint="eastAsia"/>
          <w:b/>
          <w:bCs/>
          <w:color w:val="000000" w:themeColor="text1"/>
          <w:sz w:val="32"/>
          <w:szCs w:val="32"/>
        </w:rPr>
        <w:t>微信推送</w:t>
      </w:r>
    </w:p>
    <w:p w:rsidR="00535041" w:rsidRDefault="00121905">
      <w:pPr>
        <w:pStyle w:val="a8"/>
        <w:numPr>
          <w:ilvl w:val="2"/>
          <w:numId w:val="7"/>
        </w:numPr>
        <w:ind w:firstLineChars="0"/>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查询</w:t>
      </w:r>
    </w:p>
    <w:p w:rsidR="00535041" w:rsidRDefault="00121905">
      <w:pPr>
        <w:pStyle w:val="a8"/>
        <w:numPr>
          <w:ilvl w:val="0"/>
          <w:numId w:val="8"/>
        </w:numPr>
        <w:ind w:firstLineChars="0"/>
        <w:rPr>
          <w:rFonts w:ascii="宋体" w:eastAsia="宋体" w:hAnsi="宋体" w:cstheme="majorBidi"/>
          <w:bCs/>
          <w:color w:val="000000" w:themeColor="text1"/>
          <w:sz w:val="24"/>
          <w:szCs w:val="24"/>
        </w:rPr>
      </w:pPr>
      <w:r>
        <w:rPr>
          <w:rFonts w:ascii="宋体" w:eastAsia="宋体" w:hAnsi="宋体" w:cstheme="majorBidi" w:hint="eastAsia"/>
          <w:bCs/>
          <w:color w:val="000000" w:themeColor="text1"/>
          <w:sz w:val="24"/>
          <w:szCs w:val="24"/>
        </w:rPr>
        <w:t>套餐查询，报告查询，费用查询，叫号队列查询</w:t>
      </w:r>
    </w:p>
    <w:p w:rsidR="00535041" w:rsidRDefault="00121905">
      <w:pPr>
        <w:pStyle w:val="a8"/>
        <w:numPr>
          <w:ilvl w:val="2"/>
          <w:numId w:val="7"/>
        </w:numPr>
        <w:ind w:firstLineChars="0"/>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登记</w:t>
      </w:r>
    </w:p>
    <w:p w:rsidR="00535041" w:rsidRDefault="00121905">
      <w:pPr>
        <w:pStyle w:val="a8"/>
        <w:numPr>
          <w:ilvl w:val="0"/>
          <w:numId w:val="8"/>
        </w:numPr>
        <w:ind w:firstLineChars="0"/>
        <w:rPr>
          <w:rFonts w:ascii="宋体" w:eastAsia="宋体" w:hAnsi="宋体" w:cstheme="majorBidi"/>
          <w:bCs/>
          <w:color w:val="000000" w:themeColor="text1"/>
          <w:sz w:val="24"/>
          <w:szCs w:val="24"/>
        </w:rPr>
      </w:pPr>
      <w:r>
        <w:rPr>
          <w:rFonts w:ascii="宋体" w:eastAsia="宋体" w:hAnsi="宋体" w:cstheme="majorBidi" w:hint="eastAsia"/>
          <w:bCs/>
          <w:color w:val="000000" w:themeColor="text1"/>
          <w:sz w:val="24"/>
          <w:szCs w:val="24"/>
        </w:rPr>
        <w:t>体检项目登记</w:t>
      </w:r>
    </w:p>
    <w:p w:rsidR="00535041" w:rsidRDefault="00121905">
      <w:pPr>
        <w:pStyle w:val="a8"/>
        <w:numPr>
          <w:ilvl w:val="2"/>
          <w:numId w:val="7"/>
        </w:numPr>
        <w:ind w:firstLineChars="0"/>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缴费</w:t>
      </w:r>
    </w:p>
    <w:p w:rsidR="00535041" w:rsidRDefault="00121905">
      <w:pPr>
        <w:pStyle w:val="a8"/>
        <w:numPr>
          <w:ilvl w:val="0"/>
          <w:numId w:val="8"/>
        </w:numPr>
        <w:ind w:firstLineChars="0"/>
        <w:rPr>
          <w:rFonts w:ascii="宋体" w:eastAsia="宋体" w:hAnsi="宋体" w:cstheme="majorBidi"/>
          <w:bCs/>
          <w:color w:val="000000" w:themeColor="text1"/>
          <w:sz w:val="24"/>
          <w:szCs w:val="24"/>
        </w:rPr>
      </w:pPr>
      <w:r>
        <w:rPr>
          <w:rFonts w:ascii="宋体" w:eastAsia="宋体" w:hAnsi="宋体" w:cstheme="majorBidi" w:hint="eastAsia"/>
          <w:bCs/>
          <w:color w:val="000000" w:themeColor="text1"/>
          <w:sz w:val="24"/>
          <w:szCs w:val="24"/>
        </w:rPr>
        <w:t>个人体检缴费</w:t>
      </w:r>
    </w:p>
    <w:p w:rsidR="00535041" w:rsidRDefault="00121905">
      <w:pPr>
        <w:pStyle w:val="a8"/>
        <w:keepNext/>
        <w:keepLines/>
        <w:numPr>
          <w:ilvl w:val="3"/>
          <w:numId w:val="4"/>
        </w:numPr>
        <w:spacing w:before="260" w:after="260" w:line="416" w:lineRule="auto"/>
        <w:ind w:firstLineChars="0"/>
        <w:outlineLvl w:val="1"/>
        <w:rPr>
          <w:rFonts w:asciiTheme="majorHAnsi" w:eastAsiaTheme="majorEastAsia" w:hAnsiTheme="majorHAnsi" w:cstheme="majorBidi"/>
          <w:b/>
          <w:bCs/>
          <w:color w:val="000000" w:themeColor="text1"/>
          <w:sz w:val="32"/>
          <w:szCs w:val="32"/>
        </w:rPr>
      </w:pPr>
      <w:r>
        <w:rPr>
          <w:rFonts w:asciiTheme="majorHAnsi" w:eastAsiaTheme="majorEastAsia" w:hAnsiTheme="majorHAnsi" w:cstheme="majorBidi" w:hint="eastAsia"/>
          <w:b/>
          <w:bCs/>
          <w:color w:val="000000" w:themeColor="text1"/>
          <w:sz w:val="32"/>
          <w:szCs w:val="32"/>
        </w:rPr>
        <w:lastRenderedPageBreak/>
        <w:t xml:space="preserve"> 4</w:t>
      </w:r>
      <w:r>
        <w:rPr>
          <w:rFonts w:asciiTheme="majorHAnsi" w:eastAsiaTheme="majorEastAsia" w:hAnsiTheme="majorHAnsi" w:cstheme="majorBidi" w:hint="eastAsia"/>
          <w:b/>
          <w:bCs/>
          <w:color w:val="000000" w:themeColor="text1"/>
          <w:sz w:val="32"/>
          <w:szCs w:val="32"/>
        </w:rPr>
        <w:t>接口费用</w:t>
      </w:r>
    </w:p>
    <w:p w:rsidR="00535041" w:rsidRDefault="00121905">
      <w:pPr>
        <w:pStyle w:val="a8"/>
        <w:numPr>
          <w:ilvl w:val="0"/>
          <w:numId w:val="8"/>
        </w:numPr>
        <w:ind w:firstLineChars="0"/>
        <w:rPr>
          <w:rFonts w:ascii="宋体" w:eastAsia="宋体" w:hAnsi="宋体" w:cstheme="majorBidi"/>
          <w:bCs/>
          <w:color w:val="000000" w:themeColor="text1"/>
          <w:sz w:val="24"/>
          <w:szCs w:val="24"/>
        </w:rPr>
      </w:pPr>
      <w:r>
        <w:rPr>
          <w:rFonts w:ascii="宋体" w:eastAsia="宋体" w:hAnsi="宋体" w:cstheme="majorBidi" w:hint="eastAsia"/>
          <w:bCs/>
          <w:color w:val="000000" w:themeColor="text1"/>
          <w:sz w:val="24"/>
          <w:szCs w:val="24"/>
        </w:rPr>
        <w:t>以上所有接口费用由中标方承担</w:t>
      </w:r>
    </w:p>
    <w:p w:rsidR="00535041" w:rsidRDefault="00121905">
      <w:pPr>
        <w:pStyle w:val="a8"/>
        <w:keepNext/>
        <w:keepLines/>
        <w:spacing w:before="260" w:after="260" w:line="416" w:lineRule="auto"/>
        <w:ind w:left="1260" w:firstLineChars="0" w:firstLine="0"/>
        <w:outlineLvl w:val="1"/>
        <w:rPr>
          <w:rFonts w:asciiTheme="majorHAnsi" w:eastAsiaTheme="majorEastAsia" w:hAnsiTheme="majorHAnsi" w:cstheme="majorBidi"/>
          <w:b/>
          <w:bCs/>
          <w:color w:val="000000" w:themeColor="text1"/>
          <w:sz w:val="32"/>
          <w:szCs w:val="32"/>
        </w:rPr>
      </w:pPr>
      <w:r>
        <w:rPr>
          <w:rFonts w:asciiTheme="majorHAnsi" w:eastAsiaTheme="majorEastAsia" w:hAnsiTheme="majorHAnsi" w:cstheme="majorBidi" w:hint="eastAsia"/>
          <w:b/>
          <w:bCs/>
          <w:color w:val="000000" w:themeColor="text1"/>
          <w:sz w:val="32"/>
          <w:szCs w:val="32"/>
        </w:rPr>
        <w:t>1.  5</w:t>
      </w:r>
      <w:r>
        <w:rPr>
          <w:rFonts w:asciiTheme="majorHAnsi" w:eastAsiaTheme="majorEastAsia" w:hAnsiTheme="majorHAnsi" w:cstheme="majorBidi" w:hint="eastAsia"/>
          <w:b/>
          <w:bCs/>
          <w:color w:val="000000" w:themeColor="text1"/>
          <w:sz w:val="32"/>
          <w:szCs w:val="32"/>
        </w:rPr>
        <w:t>工期</w:t>
      </w:r>
    </w:p>
    <w:p w:rsidR="00535041" w:rsidRDefault="00121905">
      <w:pPr>
        <w:pStyle w:val="a8"/>
        <w:numPr>
          <w:ilvl w:val="0"/>
          <w:numId w:val="8"/>
        </w:numPr>
        <w:ind w:firstLineChars="0"/>
        <w:rPr>
          <w:rFonts w:ascii="宋体" w:eastAsia="宋体" w:hAnsi="宋体" w:cstheme="majorBidi"/>
          <w:bCs/>
          <w:color w:val="000000" w:themeColor="text1"/>
          <w:sz w:val="24"/>
          <w:szCs w:val="24"/>
        </w:rPr>
      </w:pPr>
      <w:r>
        <w:rPr>
          <w:rFonts w:ascii="宋体" w:eastAsia="宋体" w:hAnsi="宋体" w:cstheme="majorBidi" w:hint="eastAsia"/>
          <w:bCs/>
          <w:color w:val="000000" w:themeColor="text1"/>
          <w:sz w:val="24"/>
          <w:szCs w:val="24"/>
        </w:rPr>
        <w:t>我们保证从合同签订开始，3个月内系统上线，非我们的原因除外。</w:t>
      </w:r>
    </w:p>
    <w:p w:rsidR="00535041" w:rsidRDefault="00121905">
      <w:pPr>
        <w:pStyle w:val="1"/>
      </w:pPr>
      <w:r>
        <w:lastRenderedPageBreak/>
        <w:t>售后服务要求</w:t>
      </w:r>
    </w:p>
    <w:p w:rsidR="00535041" w:rsidRDefault="00121905">
      <w:pPr>
        <w:spacing w:line="360" w:lineRule="auto"/>
        <w:ind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ab/>
        <w:t>拟定详细的系统实施计划，含客户化修改、测试、试运行、培训及上线计划。承诺保证在合同规定时间内上线及上线系统的基本平稳。</w:t>
      </w:r>
    </w:p>
    <w:p w:rsidR="00535041" w:rsidRDefault="00121905">
      <w:pPr>
        <w:spacing w:line="360" w:lineRule="auto"/>
        <w:ind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ab/>
        <w:t>培训：培训对象包括系统管理员、管理人员、操作员，系统管理人员培训内容为系统中涉及的相关技术内容；管理人员培训内容为系统流程和相关管理思想；操作员为系统的操作培训。</w:t>
      </w:r>
    </w:p>
    <w:p w:rsidR="00535041" w:rsidRDefault="00121905">
      <w:pPr>
        <w:spacing w:line="360" w:lineRule="auto"/>
        <w:ind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ab/>
        <w:t>本期各子系统正式投入运一个月后进行软件系统验收，验收人员由我院相关人员与投标人相关人员共同组成，验收结果双方主管人员签字认可，存档留作验收时参考。</w:t>
      </w:r>
    </w:p>
    <w:p w:rsidR="00535041" w:rsidRDefault="00121905">
      <w:pPr>
        <w:spacing w:line="360" w:lineRule="auto"/>
        <w:ind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ab/>
        <w:t>应用软件在验收合格后，投标人必须提供软件技术维护服务（其中包括系统维护、跟踪检测），保证乙方所开发的软件正常运行；</w:t>
      </w:r>
    </w:p>
    <w:p w:rsidR="00535041" w:rsidRPr="008852D4" w:rsidRDefault="00121905" w:rsidP="008852D4">
      <w:pPr>
        <w:spacing w:line="360" w:lineRule="auto"/>
        <w:ind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ab/>
      </w:r>
      <w:r w:rsidR="008852D4" w:rsidRPr="008852D4">
        <w:rPr>
          <w:rFonts w:asciiTheme="minorEastAsia" w:hAnsiTheme="minorEastAsia" w:hint="eastAsia"/>
          <w:sz w:val="24"/>
          <w:szCs w:val="24"/>
        </w:rPr>
        <w:t> 提供7*24小时的在线支持服务，系统供应商应在2小时之内进行远程响应（例如：通过电子邮件、QQ、远程桌面等方式）与电话咨询服务；若无法通过远程方式解决问题时，系统供应商应在4小时之内指派工程师抵达现场进行处理。</w:t>
      </w:r>
    </w:p>
    <w:p w:rsidR="00535041" w:rsidRDefault="00121905">
      <w:pPr>
        <w:spacing w:line="360" w:lineRule="auto"/>
        <w:ind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ab/>
        <w:t>投标人中标后履约过程中，必须遵守国家有关法律的规定，如实提供检查所必须的材料，不得拒绝。</w:t>
      </w:r>
    </w:p>
    <w:p w:rsidR="00535041" w:rsidRDefault="00121905">
      <w:pPr>
        <w:spacing w:line="360" w:lineRule="auto"/>
        <w:ind w:firstLine="480"/>
        <w:rPr>
          <w:rFonts w:asciiTheme="minorEastAsia" w:hAnsiTheme="minorEastAsia"/>
          <w:sz w:val="24"/>
          <w:szCs w:val="24"/>
        </w:rPr>
      </w:pPr>
      <w:r>
        <w:rPr>
          <w:rFonts w:asciiTheme="minorEastAsia" w:hAnsiTheme="minorEastAsia" w:hint="eastAsia"/>
          <w:sz w:val="24"/>
          <w:szCs w:val="24"/>
        </w:rPr>
        <w:t>7. 免费维保期为一年，从合同签订日期开始计算。</w:t>
      </w:r>
    </w:p>
    <w:p w:rsidR="00535041" w:rsidRDefault="00535041">
      <w:pPr>
        <w:spacing w:line="450" w:lineRule="atLeast"/>
        <w:ind w:left="448"/>
        <w:rPr>
          <w:rFonts w:asciiTheme="minorEastAsia" w:eastAsia="宋体" w:hAnsiTheme="minorEastAsia" w:cs="Times New Roman"/>
          <w:sz w:val="24"/>
          <w:szCs w:val="24"/>
        </w:rPr>
      </w:pPr>
    </w:p>
    <w:sectPr w:rsidR="00535041" w:rsidSect="005350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BDF" w:rsidRDefault="00205BDF" w:rsidP="008852D4">
      <w:r>
        <w:separator/>
      </w:r>
    </w:p>
  </w:endnote>
  <w:endnote w:type="continuationSeparator" w:id="1">
    <w:p w:rsidR="00205BDF" w:rsidRDefault="00205BDF" w:rsidP="00885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Hei">
    <w:panose1 w:val="00000000000000000000"/>
    <w:charset w:val="00"/>
    <w:family w:val="roman"/>
    <w:notTrueType/>
    <w:pitch w:val="default"/>
    <w:sig w:usb0="00000000" w:usb1="00000000" w:usb2="00000000" w:usb3="00000000" w:csb0="00000000" w:csb1="00000000"/>
  </w:font>
  <w:font w:name="Calibri Light">
    <w:altName w:val="Arial Unicode MS"/>
    <w:charset w:val="00"/>
    <w:family w:val="swiss"/>
    <w:pitch w:val="default"/>
    <w:sig w:usb0="00000000" w:usb1="C000247B" w:usb2="00000009" w:usb3="00000000" w:csb0="2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BDF" w:rsidRDefault="00205BDF" w:rsidP="008852D4">
      <w:r>
        <w:separator/>
      </w:r>
    </w:p>
  </w:footnote>
  <w:footnote w:type="continuationSeparator" w:id="1">
    <w:p w:rsidR="00205BDF" w:rsidRDefault="00205BDF" w:rsidP="00885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D61FB"/>
    <w:multiLevelType w:val="multilevel"/>
    <w:tmpl w:val="23FD61FB"/>
    <w:lvl w:ilvl="0">
      <w:start w:val="1"/>
      <w:numFmt w:val="decimal"/>
      <w:lvlText w:val="%1."/>
      <w:lvlJc w:val="left"/>
      <w:pPr>
        <w:ind w:left="420" w:hanging="420"/>
      </w:pPr>
    </w:lvl>
    <w:lvl w:ilvl="1">
      <w:start w:val="3"/>
      <w:numFmt w:val="decimal"/>
      <w:isLgl/>
      <w:lvlText w:val="%1.%2"/>
      <w:lvlJc w:val="left"/>
      <w:pPr>
        <w:ind w:left="1678" w:hanging="1050"/>
      </w:pPr>
      <w:rPr>
        <w:rFonts w:hint="default"/>
      </w:rPr>
    </w:lvl>
    <w:lvl w:ilvl="2">
      <w:start w:val="1"/>
      <w:numFmt w:val="decimal"/>
      <w:isLgl/>
      <w:lvlText w:val="%1.%2.%3"/>
      <w:lvlJc w:val="left"/>
      <w:pPr>
        <w:ind w:left="2306" w:hanging="1050"/>
      </w:pPr>
      <w:rPr>
        <w:rFonts w:hint="default"/>
      </w:rPr>
    </w:lvl>
    <w:lvl w:ilvl="3">
      <w:start w:val="1"/>
      <w:numFmt w:val="decimal"/>
      <w:isLgl/>
      <w:lvlText w:val="%1.%2.%3.%4"/>
      <w:lvlJc w:val="left"/>
      <w:pPr>
        <w:ind w:left="2964" w:hanging="1080"/>
      </w:pPr>
      <w:rPr>
        <w:rFonts w:hint="default"/>
      </w:rPr>
    </w:lvl>
    <w:lvl w:ilvl="4">
      <w:start w:val="1"/>
      <w:numFmt w:val="decimal"/>
      <w:isLgl/>
      <w:lvlText w:val="%1.%2.%3.%4.%5"/>
      <w:lvlJc w:val="left"/>
      <w:pPr>
        <w:ind w:left="3952" w:hanging="1440"/>
      </w:pPr>
      <w:rPr>
        <w:rFonts w:hint="default"/>
      </w:rPr>
    </w:lvl>
    <w:lvl w:ilvl="5">
      <w:start w:val="1"/>
      <w:numFmt w:val="decimal"/>
      <w:isLgl/>
      <w:lvlText w:val="%1.%2.%3.%4.%5.%6"/>
      <w:lvlJc w:val="left"/>
      <w:pPr>
        <w:ind w:left="4580" w:hanging="1440"/>
      </w:pPr>
      <w:rPr>
        <w:rFonts w:hint="default"/>
      </w:rPr>
    </w:lvl>
    <w:lvl w:ilvl="6">
      <w:start w:val="1"/>
      <w:numFmt w:val="decimal"/>
      <w:isLgl/>
      <w:lvlText w:val="%1.%2.%3.%4.%5.%6.%7"/>
      <w:lvlJc w:val="left"/>
      <w:pPr>
        <w:ind w:left="5568" w:hanging="1800"/>
      </w:pPr>
      <w:rPr>
        <w:rFonts w:hint="default"/>
      </w:rPr>
    </w:lvl>
    <w:lvl w:ilvl="7">
      <w:start w:val="1"/>
      <w:numFmt w:val="decimal"/>
      <w:isLgl/>
      <w:lvlText w:val="%1.%2.%3.%4.%5.%6.%7.%8"/>
      <w:lvlJc w:val="left"/>
      <w:pPr>
        <w:ind w:left="6196" w:hanging="1800"/>
      </w:pPr>
      <w:rPr>
        <w:rFonts w:hint="default"/>
      </w:rPr>
    </w:lvl>
    <w:lvl w:ilvl="8">
      <w:start w:val="1"/>
      <w:numFmt w:val="decimal"/>
      <w:isLgl/>
      <w:lvlText w:val="%1.%2.%3.%4.%5.%6.%7.%8.%9"/>
      <w:lvlJc w:val="left"/>
      <w:pPr>
        <w:ind w:left="7184" w:hanging="2160"/>
      </w:pPr>
      <w:rPr>
        <w:rFonts w:hint="default"/>
      </w:rPr>
    </w:lvl>
  </w:abstractNum>
  <w:abstractNum w:abstractNumId="1">
    <w:nsid w:val="253057C9"/>
    <w:multiLevelType w:val="multilevel"/>
    <w:tmpl w:val="253057C9"/>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36E35B38"/>
    <w:multiLevelType w:val="multilevel"/>
    <w:tmpl w:val="36E35B38"/>
    <w:lvl w:ilvl="0">
      <w:start w:val="1"/>
      <w:numFmt w:val="chineseCountingThousand"/>
      <w:pStyle w:val="1"/>
      <w:suff w:val="space"/>
      <w:lvlText w:val="第%1章"/>
      <w:lvlJc w:val="left"/>
      <w:pPr>
        <w:ind w:left="2701" w:hanging="432"/>
      </w:pPr>
      <w:rPr>
        <w:rFonts w:hint="eastAsia"/>
        <w:color w:val="auto"/>
      </w:rPr>
    </w:lvl>
    <w:lvl w:ilvl="1">
      <w:start w:val="1"/>
      <w:numFmt w:val="decimal"/>
      <w:pStyle w:val="2"/>
      <w:isLgl/>
      <w:suff w:val="space"/>
      <w:lvlText w:val="%1.%2"/>
      <w:lvlJc w:val="left"/>
      <w:pPr>
        <w:ind w:left="576" w:hanging="576"/>
      </w:pPr>
      <w:rPr>
        <w:rFonts w:hint="eastAsia"/>
      </w:rPr>
    </w:lvl>
    <w:lvl w:ilvl="2">
      <w:start w:val="1"/>
      <w:numFmt w:val="decimal"/>
      <w:pStyle w:val="3"/>
      <w:isLgl/>
      <w:suff w:val="space"/>
      <w:lvlText w:val="%1.%2.%3"/>
      <w:lvlJc w:val="left"/>
      <w:pPr>
        <w:ind w:left="1429" w:hanging="720"/>
      </w:pPr>
      <w:rPr>
        <w:rFonts w:hint="eastAsia"/>
      </w:rPr>
    </w:lvl>
    <w:lvl w:ilvl="3">
      <w:start w:val="1"/>
      <w:numFmt w:val="decimal"/>
      <w:pStyle w:val="4"/>
      <w:isLgl/>
      <w:suff w:val="space"/>
      <w:lvlText w:val="%1.%2.%3.%4"/>
      <w:lvlJc w:val="left"/>
      <w:pPr>
        <w:ind w:left="864" w:hanging="864"/>
      </w:pPr>
      <w:rPr>
        <w:rFonts w:hint="eastAsia"/>
      </w:rPr>
    </w:lvl>
    <w:lvl w:ilvl="4">
      <w:start w:val="1"/>
      <w:numFmt w:val="decimal"/>
      <w:pStyle w:val="5"/>
      <w:isLgl/>
      <w:suff w:val="space"/>
      <w:lvlText w:val="%1.%2.%3.%4.%5"/>
      <w:lvlJc w:val="left"/>
      <w:pPr>
        <w:ind w:left="1008" w:hanging="1008"/>
      </w:pPr>
      <w:rPr>
        <w:rFonts w:hint="eastAsia"/>
      </w:rPr>
    </w:lvl>
    <w:lvl w:ilvl="5">
      <w:start w:val="1"/>
      <w:numFmt w:val="decimal"/>
      <w:pStyle w:val="6"/>
      <w:isLgl/>
      <w:suff w:val="space"/>
      <w:lvlText w:val="%1.%2.%3.%4.%5.%6"/>
      <w:lvlJc w:val="left"/>
      <w:pPr>
        <w:ind w:left="1152" w:hanging="1152"/>
      </w:pPr>
      <w:rPr>
        <w:rFonts w:hint="eastAsia"/>
      </w:rPr>
    </w:lvl>
    <w:lvl w:ilvl="6">
      <w:start w:val="1"/>
      <w:numFmt w:val="decimal"/>
      <w:pStyle w:val="7"/>
      <w:isLgl/>
      <w:suff w:val="space"/>
      <w:lvlText w:val="%1.%2.%3.%4.%5.%6.%7"/>
      <w:lvlJc w:val="left"/>
      <w:pPr>
        <w:ind w:left="1296" w:hanging="1296"/>
      </w:pPr>
      <w:rPr>
        <w:rFonts w:hint="eastAsia"/>
      </w:rPr>
    </w:lvl>
    <w:lvl w:ilvl="7">
      <w:start w:val="1"/>
      <w:numFmt w:val="decimal"/>
      <w:pStyle w:val="8"/>
      <w:isLgl/>
      <w:suff w:val="space"/>
      <w:lvlText w:val="%1.%2.%3.%4.%5.%6.%7.%8"/>
      <w:lvlJc w:val="left"/>
      <w:pPr>
        <w:ind w:left="1440" w:hanging="1440"/>
      </w:pPr>
      <w:rPr>
        <w:rFonts w:hint="eastAsia"/>
      </w:rPr>
    </w:lvl>
    <w:lvl w:ilvl="8">
      <w:start w:val="1"/>
      <w:numFmt w:val="decimal"/>
      <w:pStyle w:val="9"/>
      <w:isLgl/>
      <w:suff w:val="space"/>
      <w:lvlText w:val="%1.%2.%3.%4.%5.%6.%7.%8.%9"/>
      <w:lvlJc w:val="left"/>
      <w:pPr>
        <w:ind w:left="1584" w:hanging="1584"/>
      </w:pPr>
      <w:rPr>
        <w:rFonts w:hint="eastAsia"/>
      </w:rPr>
    </w:lvl>
  </w:abstractNum>
  <w:abstractNum w:abstractNumId="3">
    <w:nsid w:val="40BD572E"/>
    <w:multiLevelType w:val="multilevel"/>
    <w:tmpl w:val="40BD572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50A6247E"/>
    <w:multiLevelType w:val="multilevel"/>
    <w:tmpl w:val="50A6247E"/>
    <w:lvl w:ilvl="0">
      <w:start w:val="1"/>
      <w:numFmt w:val="bullet"/>
      <w:lvlText w:val=""/>
      <w:lvlJc w:val="left"/>
      <w:pPr>
        <w:ind w:left="868" w:hanging="420"/>
      </w:pPr>
      <w:rPr>
        <w:rFonts w:ascii="Wingdings" w:hAnsi="Wingdings" w:hint="default"/>
      </w:rPr>
    </w:lvl>
    <w:lvl w:ilvl="1">
      <w:start w:val="1"/>
      <w:numFmt w:val="bullet"/>
      <w:lvlText w:val=""/>
      <w:lvlJc w:val="left"/>
      <w:pPr>
        <w:ind w:left="1288" w:hanging="420"/>
      </w:pPr>
      <w:rPr>
        <w:rFonts w:ascii="Wingdings" w:hAnsi="Wingdings" w:hint="default"/>
      </w:rPr>
    </w:lvl>
    <w:lvl w:ilvl="2">
      <w:start w:val="1"/>
      <w:numFmt w:val="bullet"/>
      <w:lvlText w:val=""/>
      <w:lvlJc w:val="left"/>
      <w:pPr>
        <w:ind w:left="1708" w:hanging="420"/>
      </w:pPr>
      <w:rPr>
        <w:rFonts w:ascii="Wingdings" w:hAnsi="Wingdings" w:hint="default"/>
      </w:rPr>
    </w:lvl>
    <w:lvl w:ilvl="3">
      <w:start w:val="1"/>
      <w:numFmt w:val="bullet"/>
      <w:lvlText w:val=""/>
      <w:lvlJc w:val="left"/>
      <w:pPr>
        <w:ind w:left="2128" w:hanging="420"/>
      </w:pPr>
      <w:rPr>
        <w:rFonts w:ascii="Wingdings" w:hAnsi="Wingdings" w:hint="default"/>
      </w:rPr>
    </w:lvl>
    <w:lvl w:ilvl="4">
      <w:start w:val="1"/>
      <w:numFmt w:val="bullet"/>
      <w:lvlText w:val=""/>
      <w:lvlJc w:val="left"/>
      <w:pPr>
        <w:ind w:left="2548" w:hanging="420"/>
      </w:pPr>
      <w:rPr>
        <w:rFonts w:ascii="Wingdings" w:hAnsi="Wingdings" w:hint="default"/>
      </w:rPr>
    </w:lvl>
    <w:lvl w:ilvl="5">
      <w:start w:val="1"/>
      <w:numFmt w:val="bullet"/>
      <w:lvlText w:val=""/>
      <w:lvlJc w:val="left"/>
      <w:pPr>
        <w:ind w:left="2968" w:hanging="420"/>
      </w:pPr>
      <w:rPr>
        <w:rFonts w:ascii="Wingdings" w:hAnsi="Wingdings" w:hint="default"/>
      </w:rPr>
    </w:lvl>
    <w:lvl w:ilvl="6">
      <w:start w:val="1"/>
      <w:numFmt w:val="bullet"/>
      <w:lvlText w:val=""/>
      <w:lvlJc w:val="left"/>
      <w:pPr>
        <w:ind w:left="3388" w:hanging="420"/>
      </w:pPr>
      <w:rPr>
        <w:rFonts w:ascii="Wingdings" w:hAnsi="Wingdings" w:hint="default"/>
      </w:rPr>
    </w:lvl>
    <w:lvl w:ilvl="7">
      <w:start w:val="1"/>
      <w:numFmt w:val="bullet"/>
      <w:lvlText w:val=""/>
      <w:lvlJc w:val="left"/>
      <w:pPr>
        <w:ind w:left="3808" w:hanging="420"/>
      </w:pPr>
      <w:rPr>
        <w:rFonts w:ascii="Wingdings" w:hAnsi="Wingdings" w:hint="default"/>
      </w:rPr>
    </w:lvl>
    <w:lvl w:ilvl="8">
      <w:start w:val="1"/>
      <w:numFmt w:val="bullet"/>
      <w:lvlText w:val=""/>
      <w:lvlJc w:val="left"/>
      <w:pPr>
        <w:ind w:left="4228" w:hanging="420"/>
      </w:pPr>
      <w:rPr>
        <w:rFonts w:ascii="Wingdings" w:hAnsi="Wingdings" w:hint="default"/>
      </w:rPr>
    </w:lvl>
  </w:abstractNum>
  <w:abstractNum w:abstractNumId="5">
    <w:nsid w:val="586D0933"/>
    <w:multiLevelType w:val="multilevel"/>
    <w:tmpl w:val="586D0933"/>
    <w:lvl w:ilvl="0">
      <w:start w:val="1"/>
      <w:numFmt w:val="decimal"/>
      <w:pStyle w:val="10"/>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59CE732C"/>
    <w:multiLevelType w:val="multilevel"/>
    <w:tmpl w:val="59CE732C"/>
    <w:lvl w:ilvl="0">
      <w:start w:val="1"/>
      <w:numFmt w:val="bullet"/>
      <w:lvlText w:val=""/>
      <w:lvlJc w:val="left"/>
      <w:pPr>
        <w:ind w:left="1676" w:hanging="420"/>
      </w:pPr>
      <w:rPr>
        <w:rFonts w:ascii="Wingdings" w:hAnsi="Wingdings" w:hint="default"/>
      </w:rPr>
    </w:lvl>
    <w:lvl w:ilvl="1">
      <w:start w:val="1"/>
      <w:numFmt w:val="bullet"/>
      <w:lvlText w:val=""/>
      <w:lvlJc w:val="left"/>
      <w:pPr>
        <w:ind w:left="2096" w:hanging="420"/>
      </w:pPr>
      <w:rPr>
        <w:rFonts w:ascii="Wingdings" w:hAnsi="Wingdings" w:hint="default"/>
      </w:rPr>
    </w:lvl>
    <w:lvl w:ilvl="2">
      <w:start w:val="1"/>
      <w:numFmt w:val="bullet"/>
      <w:lvlText w:val=""/>
      <w:lvlJc w:val="left"/>
      <w:pPr>
        <w:ind w:left="2516" w:hanging="420"/>
      </w:pPr>
      <w:rPr>
        <w:rFonts w:ascii="Wingdings" w:hAnsi="Wingdings" w:hint="default"/>
      </w:rPr>
    </w:lvl>
    <w:lvl w:ilvl="3">
      <w:start w:val="1"/>
      <w:numFmt w:val="bullet"/>
      <w:lvlText w:val=""/>
      <w:lvlJc w:val="left"/>
      <w:pPr>
        <w:ind w:left="2936" w:hanging="420"/>
      </w:pPr>
      <w:rPr>
        <w:rFonts w:ascii="Wingdings" w:hAnsi="Wingdings" w:hint="default"/>
      </w:rPr>
    </w:lvl>
    <w:lvl w:ilvl="4">
      <w:start w:val="1"/>
      <w:numFmt w:val="bullet"/>
      <w:lvlText w:val=""/>
      <w:lvlJc w:val="left"/>
      <w:pPr>
        <w:ind w:left="3356" w:hanging="420"/>
      </w:pPr>
      <w:rPr>
        <w:rFonts w:ascii="Wingdings" w:hAnsi="Wingdings" w:hint="default"/>
      </w:rPr>
    </w:lvl>
    <w:lvl w:ilvl="5">
      <w:start w:val="1"/>
      <w:numFmt w:val="bullet"/>
      <w:lvlText w:val=""/>
      <w:lvlJc w:val="left"/>
      <w:pPr>
        <w:ind w:left="3776" w:hanging="420"/>
      </w:pPr>
      <w:rPr>
        <w:rFonts w:ascii="Wingdings" w:hAnsi="Wingdings" w:hint="default"/>
      </w:rPr>
    </w:lvl>
    <w:lvl w:ilvl="6">
      <w:start w:val="1"/>
      <w:numFmt w:val="bullet"/>
      <w:lvlText w:val=""/>
      <w:lvlJc w:val="left"/>
      <w:pPr>
        <w:ind w:left="4196" w:hanging="420"/>
      </w:pPr>
      <w:rPr>
        <w:rFonts w:ascii="Wingdings" w:hAnsi="Wingdings" w:hint="default"/>
      </w:rPr>
    </w:lvl>
    <w:lvl w:ilvl="7">
      <w:start w:val="1"/>
      <w:numFmt w:val="bullet"/>
      <w:lvlText w:val=""/>
      <w:lvlJc w:val="left"/>
      <w:pPr>
        <w:ind w:left="4616" w:hanging="420"/>
      </w:pPr>
      <w:rPr>
        <w:rFonts w:ascii="Wingdings" w:hAnsi="Wingdings" w:hint="default"/>
      </w:rPr>
    </w:lvl>
    <w:lvl w:ilvl="8">
      <w:start w:val="1"/>
      <w:numFmt w:val="bullet"/>
      <w:lvlText w:val=""/>
      <w:lvlJc w:val="left"/>
      <w:pPr>
        <w:ind w:left="5036" w:hanging="420"/>
      </w:pPr>
      <w:rPr>
        <w:rFonts w:ascii="Wingdings" w:hAnsi="Wingdings" w:hint="default"/>
      </w:rPr>
    </w:lvl>
  </w:abstractNum>
  <w:abstractNum w:abstractNumId="7">
    <w:nsid w:val="605A2A3B"/>
    <w:multiLevelType w:val="multilevel"/>
    <w:tmpl w:val="605A2A3B"/>
    <w:lvl w:ilvl="0">
      <w:start w:val="1"/>
      <w:numFmt w:val="decimal"/>
      <w:lvlText w:val="2.%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72A97B3D"/>
    <w:multiLevelType w:val="multilevel"/>
    <w:tmpl w:val="72A97B3D"/>
    <w:lvl w:ilvl="0">
      <w:start w:val="1"/>
      <w:numFmt w:val="decimal"/>
      <w:lvlText w:val="%1."/>
      <w:lvlJc w:val="left"/>
      <w:pPr>
        <w:ind w:left="420" w:hanging="420"/>
      </w:pPr>
    </w:lvl>
    <w:lvl w:ilvl="1">
      <w:start w:val="5"/>
      <w:numFmt w:val="decimal"/>
      <w:lvlText w:val="（%2）"/>
      <w:lvlJc w:val="left"/>
      <w:pPr>
        <w:ind w:left="1140" w:hanging="720"/>
      </w:pPr>
      <w:rPr>
        <w:rFonts w:hint="default"/>
      </w:rPr>
    </w:lvl>
    <w:lvl w:ilvl="2">
      <w:start w:val="1"/>
      <w:numFmt w:val="decimal"/>
      <w:lvlText w:val="%3."/>
      <w:lvlJc w:val="left"/>
      <w:pPr>
        <w:ind w:left="1260" w:hanging="420"/>
      </w:pPr>
    </w:lvl>
    <w:lvl w:ilvl="3">
      <w:start w:val="5"/>
      <w:numFmt w:val="decimal"/>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34A29F7"/>
    <w:multiLevelType w:val="multilevel"/>
    <w:tmpl w:val="734A29F7"/>
    <w:lvl w:ilvl="0">
      <w:start w:val="1"/>
      <w:numFmt w:val="decimal"/>
      <w:lvlText w:val="（%1）"/>
      <w:lvlJc w:val="left"/>
      <w:pPr>
        <w:ind w:left="1620" w:hanging="72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0">
    <w:nsid w:val="74E54A19"/>
    <w:multiLevelType w:val="multilevel"/>
    <w:tmpl w:val="74E54A19"/>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5"/>
  </w:num>
  <w:num w:numId="3">
    <w:abstractNumId w:val="8"/>
  </w:num>
  <w:num w:numId="4">
    <w:abstractNumId w:val="7"/>
  </w:num>
  <w:num w:numId="5">
    <w:abstractNumId w:val="4"/>
  </w:num>
  <w:num w:numId="6">
    <w:abstractNumId w:val="3"/>
  </w:num>
  <w:num w:numId="7">
    <w:abstractNumId w:val="0"/>
  </w:num>
  <w:num w:numId="8">
    <w:abstractNumId w:val="6"/>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649D"/>
    <w:rsid w:val="00067F70"/>
    <w:rsid w:val="000F0D44"/>
    <w:rsid w:val="00110F5B"/>
    <w:rsid w:val="00121905"/>
    <w:rsid w:val="00134914"/>
    <w:rsid w:val="00151C55"/>
    <w:rsid w:val="00205BDF"/>
    <w:rsid w:val="002461D6"/>
    <w:rsid w:val="002812F1"/>
    <w:rsid w:val="002A23E6"/>
    <w:rsid w:val="0030137D"/>
    <w:rsid w:val="00507AF4"/>
    <w:rsid w:val="00535041"/>
    <w:rsid w:val="00623A8D"/>
    <w:rsid w:val="00673ECF"/>
    <w:rsid w:val="006D4B73"/>
    <w:rsid w:val="0071398A"/>
    <w:rsid w:val="00841D72"/>
    <w:rsid w:val="008852D4"/>
    <w:rsid w:val="008D0A3C"/>
    <w:rsid w:val="009A0823"/>
    <w:rsid w:val="009A2023"/>
    <w:rsid w:val="00AB1C6C"/>
    <w:rsid w:val="00AB47C8"/>
    <w:rsid w:val="00B57975"/>
    <w:rsid w:val="00C26446"/>
    <w:rsid w:val="00C41FB6"/>
    <w:rsid w:val="00D57117"/>
    <w:rsid w:val="00D733E7"/>
    <w:rsid w:val="00DD649D"/>
    <w:rsid w:val="00E32976"/>
    <w:rsid w:val="00E347B8"/>
    <w:rsid w:val="162434C9"/>
    <w:rsid w:val="2528272A"/>
    <w:rsid w:val="275C6EA6"/>
    <w:rsid w:val="3D935F21"/>
    <w:rsid w:val="499361A8"/>
    <w:rsid w:val="668707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041"/>
    <w:pPr>
      <w:widowControl w:val="0"/>
      <w:jc w:val="both"/>
    </w:pPr>
    <w:rPr>
      <w:kern w:val="2"/>
      <w:sz w:val="21"/>
      <w:szCs w:val="22"/>
    </w:rPr>
  </w:style>
  <w:style w:type="paragraph" w:styleId="1">
    <w:name w:val="heading 1"/>
    <w:basedOn w:val="a"/>
    <w:next w:val="a"/>
    <w:link w:val="1Char"/>
    <w:qFormat/>
    <w:rsid w:val="00535041"/>
    <w:pPr>
      <w:keepNext/>
      <w:keepLines/>
      <w:pageBreakBefore/>
      <w:widowControl/>
      <w:numPr>
        <w:numId w:val="1"/>
      </w:numPr>
      <w:spacing w:before="340" w:after="330" w:line="578" w:lineRule="auto"/>
      <w:ind w:left="432"/>
      <w:jc w:val="center"/>
      <w:outlineLvl w:val="0"/>
    </w:pPr>
    <w:rPr>
      <w:rFonts w:ascii="Arial" w:eastAsia="宋体" w:hAnsi="Arial" w:cs="Arial"/>
      <w:b/>
      <w:bCs/>
      <w:kern w:val="44"/>
      <w:sz w:val="44"/>
      <w:szCs w:val="44"/>
    </w:rPr>
  </w:style>
  <w:style w:type="paragraph" w:styleId="2">
    <w:name w:val="heading 2"/>
    <w:basedOn w:val="a"/>
    <w:next w:val="a"/>
    <w:link w:val="2Char"/>
    <w:uiPriority w:val="9"/>
    <w:qFormat/>
    <w:rsid w:val="00535041"/>
    <w:pPr>
      <w:keepNext/>
      <w:keepLines/>
      <w:widowControl/>
      <w:numPr>
        <w:ilvl w:val="1"/>
        <w:numId w:val="1"/>
      </w:numPr>
      <w:spacing w:before="260" w:after="260" w:line="416" w:lineRule="auto"/>
      <w:outlineLvl w:val="1"/>
    </w:pPr>
    <w:rPr>
      <w:rFonts w:ascii="Arial" w:eastAsia="SimHei" w:hAnsi="Arial" w:cs="Arial"/>
      <w:b/>
      <w:bCs/>
      <w:sz w:val="32"/>
      <w:szCs w:val="32"/>
    </w:rPr>
  </w:style>
  <w:style w:type="paragraph" w:styleId="3">
    <w:name w:val="heading 3"/>
    <w:basedOn w:val="a"/>
    <w:next w:val="a"/>
    <w:link w:val="3Char"/>
    <w:uiPriority w:val="9"/>
    <w:qFormat/>
    <w:rsid w:val="00535041"/>
    <w:pPr>
      <w:keepNext/>
      <w:keepLines/>
      <w:widowControl/>
      <w:numPr>
        <w:ilvl w:val="2"/>
        <w:numId w:val="1"/>
      </w:numPr>
      <w:spacing w:before="260" w:after="260" w:line="416" w:lineRule="auto"/>
      <w:outlineLvl w:val="2"/>
    </w:pPr>
    <w:rPr>
      <w:rFonts w:ascii="Arial" w:eastAsia="宋体" w:hAnsi="Arial" w:cs="Arial"/>
      <w:b/>
      <w:bCs/>
      <w:sz w:val="32"/>
      <w:szCs w:val="32"/>
    </w:rPr>
  </w:style>
  <w:style w:type="paragraph" w:styleId="4">
    <w:name w:val="heading 4"/>
    <w:basedOn w:val="a"/>
    <w:next w:val="a"/>
    <w:link w:val="4Char"/>
    <w:uiPriority w:val="9"/>
    <w:semiHidden/>
    <w:unhideWhenUsed/>
    <w:qFormat/>
    <w:rsid w:val="00535041"/>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qFormat/>
    <w:rsid w:val="00535041"/>
    <w:pPr>
      <w:keepNext/>
      <w:keepLines/>
      <w:widowControl/>
      <w:numPr>
        <w:ilvl w:val="4"/>
        <w:numId w:val="1"/>
      </w:numPr>
      <w:spacing w:before="280" w:after="290" w:line="376" w:lineRule="auto"/>
      <w:outlineLvl w:val="4"/>
    </w:pPr>
    <w:rPr>
      <w:rFonts w:ascii="Arial" w:eastAsia="宋体" w:hAnsi="Arial" w:cs="Arial"/>
      <w:b/>
      <w:bCs/>
      <w:sz w:val="28"/>
      <w:szCs w:val="28"/>
    </w:rPr>
  </w:style>
  <w:style w:type="paragraph" w:styleId="6">
    <w:name w:val="heading 6"/>
    <w:basedOn w:val="a"/>
    <w:next w:val="a"/>
    <w:link w:val="6Char"/>
    <w:uiPriority w:val="9"/>
    <w:qFormat/>
    <w:rsid w:val="00535041"/>
    <w:pPr>
      <w:keepNext/>
      <w:keepLines/>
      <w:widowControl/>
      <w:numPr>
        <w:ilvl w:val="5"/>
        <w:numId w:val="1"/>
      </w:numPr>
      <w:spacing w:before="240" w:after="64" w:line="320" w:lineRule="auto"/>
      <w:outlineLvl w:val="5"/>
    </w:pPr>
    <w:rPr>
      <w:rFonts w:ascii="Arial" w:eastAsia="SimHei" w:hAnsi="Arial" w:cs="Arial"/>
      <w:b/>
      <w:bCs/>
      <w:sz w:val="24"/>
      <w:szCs w:val="52"/>
    </w:rPr>
  </w:style>
  <w:style w:type="paragraph" w:styleId="7">
    <w:name w:val="heading 7"/>
    <w:basedOn w:val="a"/>
    <w:next w:val="a"/>
    <w:link w:val="7Char"/>
    <w:qFormat/>
    <w:rsid w:val="00535041"/>
    <w:pPr>
      <w:keepNext/>
      <w:keepLines/>
      <w:widowControl/>
      <w:numPr>
        <w:ilvl w:val="6"/>
        <w:numId w:val="1"/>
      </w:numPr>
      <w:spacing w:before="240" w:after="64" w:line="320" w:lineRule="auto"/>
      <w:outlineLvl w:val="6"/>
    </w:pPr>
    <w:rPr>
      <w:rFonts w:ascii="Arial" w:eastAsia="宋体" w:hAnsi="Arial" w:cs="Arial"/>
      <w:b/>
      <w:bCs/>
      <w:sz w:val="24"/>
      <w:szCs w:val="52"/>
    </w:rPr>
  </w:style>
  <w:style w:type="paragraph" w:styleId="8">
    <w:name w:val="heading 8"/>
    <w:basedOn w:val="a"/>
    <w:next w:val="a"/>
    <w:link w:val="8Char"/>
    <w:qFormat/>
    <w:rsid w:val="00535041"/>
    <w:pPr>
      <w:keepNext/>
      <w:keepLines/>
      <w:widowControl/>
      <w:numPr>
        <w:ilvl w:val="7"/>
        <w:numId w:val="1"/>
      </w:numPr>
      <w:spacing w:before="240" w:after="64" w:line="320" w:lineRule="auto"/>
      <w:outlineLvl w:val="7"/>
    </w:pPr>
    <w:rPr>
      <w:rFonts w:ascii="Arial" w:eastAsia="SimHei" w:hAnsi="Arial" w:cs="Arial"/>
      <w:sz w:val="24"/>
      <w:szCs w:val="52"/>
    </w:rPr>
  </w:style>
  <w:style w:type="paragraph" w:styleId="9">
    <w:name w:val="heading 9"/>
    <w:basedOn w:val="a"/>
    <w:next w:val="a"/>
    <w:link w:val="9Char"/>
    <w:qFormat/>
    <w:rsid w:val="00535041"/>
    <w:pPr>
      <w:keepNext/>
      <w:keepLines/>
      <w:widowControl/>
      <w:numPr>
        <w:ilvl w:val="8"/>
        <w:numId w:val="1"/>
      </w:numPr>
      <w:spacing w:before="240" w:after="64" w:line="320" w:lineRule="auto"/>
      <w:outlineLvl w:val="8"/>
    </w:pPr>
    <w:rPr>
      <w:rFonts w:ascii="Arial" w:eastAsia="SimHei" w:hAnsi="Arial" w:cs="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35041"/>
    <w:pPr>
      <w:jc w:val="left"/>
    </w:pPr>
  </w:style>
  <w:style w:type="paragraph" w:styleId="a4">
    <w:name w:val="Balloon Text"/>
    <w:basedOn w:val="a"/>
    <w:link w:val="Char0"/>
    <w:uiPriority w:val="99"/>
    <w:semiHidden/>
    <w:unhideWhenUsed/>
    <w:qFormat/>
    <w:rsid w:val="00535041"/>
    <w:rPr>
      <w:sz w:val="18"/>
      <w:szCs w:val="18"/>
    </w:rPr>
  </w:style>
  <w:style w:type="paragraph" w:styleId="a5">
    <w:name w:val="footer"/>
    <w:basedOn w:val="a"/>
    <w:link w:val="Char1"/>
    <w:uiPriority w:val="99"/>
    <w:unhideWhenUsed/>
    <w:qFormat/>
    <w:rsid w:val="0053504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35041"/>
    <w:pPr>
      <w:pBdr>
        <w:bottom w:val="single" w:sz="6" w:space="1" w:color="auto"/>
      </w:pBdr>
      <w:tabs>
        <w:tab w:val="center" w:pos="4153"/>
        <w:tab w:val="right" w:pos="8306"/>
      </w:tabs>
      <w:snapToGrid w:val="0"/>
      <w:jc w:val="center"/>
    </w:pPr>
    <w:rPr>
      <w:sz w:val="18"/>
      <w:szCs w:val="18"/>
    </w:rPr>
  </w:style>
  <w:style w:type="character" w:styleId="a7">
    <w:name w:val="annotation reference"/>
    <w:qFormat/>
    <w:rsid w:val="00535041"/>
    <w:rPr>
      <w:sz w:val="21"/>
    </w:rPr>
  </w:style>
  <w:style w:type="character" w:customStyle="1" w:styleId="1Char">
    <w:name w:val="标题 1 Char"/>
    <w:link w:val="1"/>
    <w:qFormat/>
    <w:rsid w:val="00535041"/>
    <w:rPr>
      <w:rFonts w:ascii="Arial" w:eastAsia="宋体" w:hAnsi="Arial" w:cs="Arial"/>
      <w:b/>
      <w:bCs/>
      <w:kern w:val="44"/>
      <w:sz w:val="44"/>
      <w:szCs w:val="44"/>
    </w:rPr>
  </w:style>
  <w:style w:type="paragraph" w:customStyle="1" w:styleId="41111">
    <w:name w:val="标题4 1.1.1.1"/>
    <w:basedOn w:val="4"/>
    <w:next w:val="4"/>
    <w:qFormat/>
    <w:rsid w:val="00535041"/>
    <w:pPr>
      <w:widowControl/>
      <w:tabs>
        <w:tab w:val="left" w:pos="1200"/>
        <w:tab w:val="left" w:pos="1931"/>
      </w:tabs>
      <w:ind w:leftChars="400" w:left="1200" w:hangingChars="200" w:hanging="200"/>
    </w:pPr>
    <w:rPr>
      <w:rFonts w:ascii="Arial" w:eastAsia="宋体" w:hAnsi="Arial" w:cs="Arial"/>
      <w:b w:val="0"/>
      <w:kern w:val="0"/>
    </w:rPr>
  </w:style>
  <w:style w:type="character" w:customStyle="1" w:styleId="4Char">
    <w:name w:val="标题 4 Char"/>
    <w:basedOn w:val="a0"/>
    <w:link w:val="4"/>
    <w:uiPriority w:val="9"/>
    <w:semiHidden/>
    <w:qFormat/>
    <w:rsid w:val="00535041"/>
    <w:rPr>
      <w:rFonts w:asciiTheme="majorHAnsi" w:eastAsiaTheme="majorEastAsia" w:hAnsiTheme="majorHAnsi" w:cstheme="majorBidi"/>
      <w:b/>
      <w:bCs/>
      <w:sz w:val="28"/>
      <w:szCs w:val="28"/>
    </w:rPr>
  </w:style>
  <w:style w:type="character" w:customStyle="1" w:styleId="2Char">
    <w:name w:val="标题 2 Char"/>
    <w:link w:val="2"/>
    <w:uiPriority w:val="9"/>
    <w:qFormat/>
    <w:rsid w:val="00535041"/>
    <w:rPr>
      <w:rFonts w:ascii="Arial" w:eastAsia="SimHei" w:hAnsi="Arial" w:cs="Arial"/>
      <w:b/>
      <w:bCs/>
      <w:sz w:val="32"/>
      <w:szCs w:val="32"/>
    </w:rPr>
  </w:style>
  <w:style w:type="character" w:customStyle="1" w:styleId="3Char">
    <w:name w:val="标题 3 Char"/>
    <w:link w:val="3"/>
    <w:uiPriority w:val="9"/>
    <w:qFormat/>
    <w:rsid w:val="00535041"/>
    <w:rPr>
      <w:rFonts w:ascii="Arial" w:eastAsia="宋体" w:hAnsi="Arial" w:cs="Arial"/>
      <w:b/>
      <w:bCs/>
      <w:sz w:val="32"/>
      <w:szCs w:val="32"/>
    </w:rPr>
  </w:style>
  <w:style w:type="character" w:customStyle="1" w:styleId="5Char">
    <w:name w:val="标题 5 Char"/>
    <w:link w:val="5"/>
    <w:uiPriority w:val="99"/>
    <w:qFormat/>
    <w:rsid w:val="00535041"/>
    <w:rPr>
      <w:rFonts w:ascii="Arial" w:eastAsia="宋体" w:hAnsi="Arial" w:cs="Arial"/>
      <w:b/>
      <w:bCs/>
      <w:sz w:val="28"/>
      <w:szCs w:val="28"/>
    </w:rPr>
  </w:style>
  <w:style w:type="character" w:customStyle="1" w:styleId="6Char">
    <w:name w:val="标题 6 Char"/>
    <w:link w:val="6"/>
    <w:uiPriority w:val="99"/>
    <w:qFormat/>
    <w:rsid w:val="00535041"/>
    <w:rPr>
      <w:rFonts w:ascii="Arial" w:eastAsia="SimHei" w:hAnsi="Arial" w:cs="Arial"/>
      <w:b/>
      <w:bCs/>
      <w:sz w:val="24"/>
      <w:szCs w:val="52"/>
    </w:rPr>
  </w:style>
  <w:style w:type="character" w:customStyle="1" w:styleId="7Char">
    <w:name w:val="标题 7 Char"/>
    <w:link w:val="7"/>
    <w:qFormat/>
    <w:rsid w:val="00535041"/>
    <w:rPr>
      <w:rFonts w:ascii="Arial" w:eastAsia="宋体" w:hAnsi="Arial" w:cs="Arial"/>
      <w:b/>
      <w:bCs/>
      <w:sz w:val="24"/>
      <w:szCs w:val="52"/>
    </w:rPr>
  </w:style>
  <w:style w:type="character" w:customStyle="1" w:styleId="8Char">
    <w:name w:val="标题 8 Char"/>
    <w:link w:val="8"/>
    <w:qFormat/>
    <w:rsid w:val="00535041"/>
    <w:rPr>
      <w:rFonts w:ascii="Arial" w:eastAsia="SimHei" w:hAnsi="Arial" w:cs="Arial"/>
      <w:sz w:val="24"/>
      <w:szCs w:val="52"/>
    </w:rPr>
  </w:style>
  <w:style w:type="character" w:customStyle="1" w:styleId="9Char">
    <w:name w:val="标题 9 Char"/>
    <w:link w:val="9"/>
    <w:qFormat/>
    <w:rsid w:val="00535041"/>
    <w:rPr>
      <w:rFonts w:ascii="Arial" w:eastAsia="SimHei" w:hAnsi="Arial" w:cs="Arial"/>
      <w:sz w:val="24"/>
      <w:szCs w:val="21"/>
    </w:rPr>
  </w:style>
  <w:style w:type="character" w:customStyle="1" w:styleId="Char">
    <w:name w:val="批注文字 Char"/>
    <w:basedOn w:val="a0"/>
    <w:link w:val="a3"/>
    <w:uiPriority w:val="99"/>
    <w:semiHidden/>
    <w:qFormat/>
    <w:rsid w:val="00535041"/>
  </w:style>
  <w:style w:type="paragraph" w:customStyle="1" w:styleId="10">
    <w:name w:val="1级"/>
    <w:basedOn w:val="2"/>
    <w:qFormat/>
    <w:rsid w:val="00535041"/>
    <w:pPr>
      <w:widowControl w:val="0"/>
      <w:numPr>
        <w:ilvl w:val="0"/>
        <w:numId w:val="2"/>
      </w:numPr>
    </w:pPr>
    <w:rPr>
      <w:rFonts w:asciiTheme="majorHAnsi" w:eastAsiaTheme="majorEastAsia" w:hAnsiTheme="majorHAnsi" w:cstheme="majorBidi"/>
      <w:color w:val="000000" w:themeColor="text1"/>
    </w:rPr>
  </w:style>
  <w:style w:type="character" w:customStyle="1" w:styleId="Char0">
    <w:name w:val="批注框文本 Char"/>
    <w:basedOn w:val="a0"/>
    <w:link w:val="a4"/>
    <w:uiPriority w:val="99"/>
    <w:semiHidden/>
    <w:qFormat/>
    <w:rsid w:val="00535041"/>
    <w:rPr>
      <w:sz w:val="18"/>
      <w:szCs w:val="18"/>
    </w:rPr>
  </w:style>
  <w:style w:type="paragraph" w:customStyle="1" w:styleId="G1">
    <w:name w:val="G_标题1"/>
    <w:basedOn w:val="a"/>
    <w:next w:val="a"/>
    <w:qFormat/>
    <w:rsid w:val="00535041"/>
    <w:pPr>
      <w:widowControl/>
      <w:tabs>
        <w:tab w:val="left" w:pos="720"/>
      </w:tabs>
      <w:spacing w:afterLines="150" w:line="360" w:lineRule="auto"/>
      <w:jc w:val="center"/>
      <w:outlineLvl w:val="0"/>
    </w:pPr>
    <w:rPr>
      <w:rFonts w:ascii="Times New Roman" w:hAnsi="Times New Roman" w:cs="Times New Roman"/>
      <w:b/>
      <w:bCs/>
      <w:kern w:val="0"/>
      <w:sz w:val="44"/>
      <w:szCs w:val="32"/>
    </w:rPr>
  </w:style>
  <w:style w:type="paragraph" w:customStyle="1" w:styleId="G2">
    <w:name w:val="G_标题2"/>
    <w:basedOn w:val="a"/>
    <w:next w:val="a"/>
    <w:qFormat/>
    <w:rsid w:val="00535041"/>
    <w:pPr>
      <w:widowControl/>
      <w:tabs>
        <w:tab w:val="left" w:pos="426"/>
        <w:tab w:val="left" w:pos="720"/>
      </w:tabs>
      <w:spacing w:beforeLines="100" w:afterLines="100" w:line="360" w:lineRule="auto"/>
      <w:ind w:left="200"/>
      <w:jc w:val="left"/>
      <w:outlineLvl w:val="1"/>
    </w:pPr>
    <w:rPr>
      <w:rFonts w:ascii="Times New Roman" w:eastAsia="宋体" w:hAnsi="Times New Roman" w:cs="Times New Roman"/>
      <w:b/>
      <w:bCs/>
      <w:kern w:val="0"/>
      <w:sz w:val="36"/>
      <w:szCs w:val="28"/>
    </w:rPr>
  </w:style>
  <w:style w:type="paragraph" w:customStyle="1" w:styleId="G3">
    <w:name w:val="G_标题3"/>
    <w:basedOn w:val="G2"/>
    <w:next w:val="a"/>
    <w:qFormat/>
    <w:rsid w:val="00535041"/>
    <w:pPr>
      <w:tabs>
        <w:tab w:val="clear" w:pos="720"/>
        <w:tab w:val="left" w:pos="1080"/>
      </w:tabs>
      <w:outlineLvl w:val="2"/>
    </w:pPr>
    <w:rPr>
      <w:sz w:val="32"/>
    </w:rPr>
  </w:style>
  <w:style w:type="paragraph" w:customStyle="1" w:styleId="G4">
    <w:name w:val="G_标题4"/>
    <w:basedOn w:val="G3"/>
    <w:next w:val="a"/>
    <w:qFormat/>
    <w:rsid w:val="00535041"/>
    <w:pPr>
      <w:tabs>
        <w:tab w:val="clear" w:pos="426"/>
        <w:tab w:val="clear" w:pos="1080"/>
        <w:tab w:val="left" w:pos="0"/>
        <w:tab w:val="left" w:pos="284"/>
        <w:tab w:val="left" w:pos="1440"/>
      </w:tabs>
      <w:outlineLvl w:val="3"/>
    </w:pPr>
    <w:rPr>
      <w:sz w:val="30"/>
    </w:rPr>
  </w:style>
  <w:style w:type="character" w:customStyle="1" w:styleId="Char2">
    <w:name w:val="页眉 Char"/>
    <w:basedOn w:val="a0"/>
    <w:link w:val="a6"/>
    <w:uiPriority w:val="99"/>
    <w:rsid w:val="00535041"/>
    <w:rPr>
      <w:sz w:val="18"/>
      <w:szCs w:val="18"/>
    </w:rPr>
  </w:style>
  <w:style w:type="character" w:customStyle="1" w:styleId="Char1">
    <w:name w:val="页脚 Char"/>
    <w:basedOn w:val="a0"/>
    <w:link w:val="a5"/>
    <w:uiPriority w:val="99"/>
    <w:qFormat/>
    <w:rsid w:val="00535041"/>
    <w:rPr>
      <w:sz w:val="18"/>
      <w:szCs w:val="18"/>
    </w:rPr>
  </w:style>
  <w:style w:type="paragraph" w:styleId="a8">
    <w:name w:val="List Paragraph"/>
    <w:basedOn w:val="a"/>
    <w:uiPriority w:val="34"/>
    <w:qFormat/>
    <w:rsid w:val="0053504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882</Words>
  <Characters>5029</Characters>
  <Application>Microsoft Office Word</Application>
  <DocSecurity>0</DocSecurity>
  <Lines>41</Lines>
  <Paragraphs>11</Paragraphs>
  <ScaleCrop>false</ScaleCrop>
  <Company>微软中国</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杨雨辰</dc:creator>
  <cp:lastModifiedBy>微软用户</cp:lastModifiedBy>
  <cp:revision>15</cp:revision>
  <dcterms:created xsi:type="dcterms:W3CDTF">2019-08-13T11:49:00Z</dcterms:created>
  <dcterms:modified xsi:type="dcterms:W3CDTF">2019-09-29T02:01:00Z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